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9E" w:rsidRPr="003C32DA" w:rsidRDefault="00CF599E" w:rsidP="003C32DA">
      <w:pPr>
        <w:spacing w:after="0"/>
        <w:jc w:val="both"/>
        <w:rPr>
          <w:sz w:val="24"/>
          <w:szCs w:val="24"/>
        </w:rPr>
      </w:pPr>
    </w:p>
    <w:tbl>
      <w:tblPr>
        <w:tblpPr w:leftFromText="141" w:rightFromText="141" w:horzAnchor="page" w:tblpXSpec="center" w:tblpY="907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0C6CB7" w:rsidRPr="003C32DA" w:rsidTr="000C6CB7">
        <w:trPr>
          <w:trHeight w:val="44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Geografia</w:t>
            </w:r>
          </w:p>
        </w:tc>
      </w:tr>
      <w:tr w:rsidR="000C6CB7" w:rsidRPr="003C32DA" w:rsidTr="000C6CB7">
        <w:trPr>
          <w:trHeight w:val="112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sz w:val="24"/>
                <w:szCs w:val="24"/>
                <w:lang w:eastAsia="cs-CZ"/>
              </w:rPr>
            </w:pPr>
            <w:r w:rsidRPr="003C32DA">
              <w:rPr>
                <w:sz w:val="24"/>
                <w:szCs w:val="24"/>
              </w:rPr>
              <w:t>2 hodiny týždenne, spolu 66 vyučovacích hodín</w:t>
            </w:r>
          </w:p>
        </w:tc>
      </w:tr>
      <w:tr w:rsidR="000C6CB7" w:rsidRPr="003C32DA" w:rsidTr="000C6CB7">
        <w:trPr>
          <w:trHeight w:val="11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sz w:val="24"/>
                <w:szCs w:val="24"/>
                <w:lang w:eastAsia="cs-CZ"/>
              </w:rPr>
            </w:pPr>
            <w:r w:rsidRPr="003C32DA">
              <w:rPr>
                <w:sz w:val="24"/>
                <w:szCs w:val="24"/>
              </w:rPr>
              <w:t>deviaty</w:t>
            </w:r>
          </w:p>
        </w:tc>
      </w:tr>
      <w:tr w:rsidR="000C6CB7" w:rsidRPr="003C32DA" w:rsidTr="000C6CB7">
        <w:trPr>
          <w:trHeight w:val="2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 xml:space="preserve">Súkromná základná škola </w:t>
            </w:r>
          </w:p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</w:rPr>
            </w:pPr>
            <w:r w:rsidRPr="003C32DA">
              <w:rPr>
                <w:b/>
                <w:sz w:val="24"/>
                <w:szCs w:val="24"/>
              </w:rPr>
              <w:t>Oravská cesta 11</w:t>
            </w:r>
          </w:p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Žilina</w:t>
            </w:r>
          </w:p>
        </w:tc>
      </w:tr>
      <w:tr w:rsidR="000C6CB7" w:rsidRPr="003C32DA" w:rsidTr="000C6CB7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ISCED 2</w:t>
            </w:r>
          </w:p>
        </w:tc>
      </w:tr>
      <w:tr w:rsidR="000C6CB7" w:rsidRPr="003C32DA" w:rsidTr="000C6CB7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S angličtinou objavujeme svet</w:t>
            </w:r>
          </w:p>
        </w:tc>
      </w:tr>
      <w:tr w:rsidR="000C6CB7" w:rsidRPr="003C32DA" w:rsidTr="000C6CB7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5 rokov</w:t>
            </w:r>
          </w:p>
        </w:tc>
      </w:tr>
      <w:tr w:rsidR="000C6CB7" w:rsidRPr="003C32DA" w:rsidTr="000C6CB7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denná</w:t>
            </w:r>
          </w:p>
        </w:tc>
      </w:tr>
      <w:tr w:rsidR="000C6CB7" w:rsidRPr="003C32DA" w:rsidTr="000C6CB7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B7" w:rsidRPr="003C32DA" w:rsidRDefault="000C6CB7" w:rsidP="003C32DA">
            <w:pPr>
              <w:spacing w:after="0"/>
              <w:rPr>
                <w:b/>
                <w:bCs w:val="0"/>
                <w:sz w:val="24"/>
                <w:szCs w:val="24"/>
                <w:lang w:eastAsia="cs-CZ"/>
              </w:rPr>
            </w:pPr>
            <w:r w:rsidRPr="003C32DA">
              <w:rPr>
                <w:b/>
                <w:sz w:val="24"/>
                <w:szCs w:val="24"/>
              </w:rPr>
              <w:t>slovenský jazyk</w:t>
            </w:r>
          </w:p>
        </w:tc>
      </w:tr>
    </w:tbl>
    <w:p w:rsidR="00740A78" w:rsidRDefault="000C6CB7" w:rsidP="00740A78">
      <w:pPr>
        <w:spacing w:after="0"/>
        <w:jc w:val="center"/>
        <w:rPr>
          <w:b/>
          <w:sz w:val="24"/>
          <w:szCs w:val="24"/>
        </w:rPr>
      </w:pPr>
      <w:r w:rsidRPr="003C32DA">
        <w:rPr>
          <w:b/>
          <w:sz w:val="24"/>
          <w:szCs w:val="24"/>
        </w:rPr>
        <w:t>Učebné osnovy</w:t>
      </w:r>
    </w:p>
    <w:p w:rsidR="00740A78" w:rsidRDefault="00740A78" w:rsidP="00740A78">
      <w:pPr>
        <w:spacing w:after="0"/>
        <w:jc w:val="center"/>
        <w:rPr>
          <w:b/>
          <w:sz w:val="24"/>
          <w:szCs w:val="24"/>
        </w:rPr>
      </w:pPr>
    </w:p>
    <w:p w:rsidR="000C6CB7" w:rsidRPr="007653AF" w:rsidRDefault="000C6CB7" w:rsidP="00C7266E">
      <w:pPr>
        <w:spacing w:after="0"/>
        <w:rPr>
          <w:b/>
          <w:sz w:val="24"/>
          <w:szCs w:val="24"/>
        </w:rPr>
      </w:pPr>
      <w:r w:rsidRPr="007653AF">
        <w:rPr>
          <w:b/>
          <w:sz w:val="24"/>
          <w:szCs w:val="24"/>
          <w:shd w:val="clear" w:color="auto" w:fill="FFFFFF"/>
        </w:rPr>
        <w:t>Učebné osnovy sú totožné so vzdelávacím štandardom ŠVP pre príslušný predmet.</w:t>
      </w:r>
      <w:r w:rsidR="00C7266E" w:rsidRPr="007653AF">
        <w:rPr>
          <w:b/>
          <w:sz w:val="24"/>
          <w:szCs w:val="24"/>
          <w:shd w:val="clear" w:color="auto" w:fill="FFFFFF"/>
        </w:rPr>
        <w:t xml:space="preserve"> </w:t>
      </w:r>
      <w:r w:rsidR="00C7266E" w:rsidRPr="007653AF">
        <w:rPr>
          <w:b/>
          <w:noProof/>
          <w:sz w:val="24"/>
          <w:szCs w:val="24"/>
        </w:rPr>
        <w:t>Sú posilnené o 1 vyučovaciu hodinu.</w:t>
      </w:r>
    </w:p>
    <w:p w:rsidR="000C6CB7" w:rsidRPr="003C32DA" w:rsidRDefault="000C6CB7" w:rsidP="003C32DA">
      <w:pPr>
        <w:spacing w:after="0"/>
        <w:jc w:val="both"/>
        <w:rPr>
          <w:b/>
          <w:sz w:val="24"/>
          <w:szCs w:val="24"/>
        </w:rPr>
      </w:pPr>
    </w:p>
    <w:p w:rsidR="000C6CB7" w:rsidRPr="003C32DA" w:rsidRDefault="00690300" w:rsidP="003C32DA">
      <w:pPr>
        <w:spacing w:after="0"/>
        <w:jc w:val="both"/>
        <w:rPr>
          <w:b/>
          <w:sz w:val="24"/>
          <w:szCs w:val="24"/>
        </w:rPr>
      </w:pPr>
      <w:r w:rsidRPr="003C32DA">
        <w:rPr>
          <w:b/>
          <w:sz w:val="24"/>
          <w:szCs w:val="24"/>
        </w:rPr>
        <w:t>1. Charakteristika predmetu</w:t>
      </w:r>
      <w:r w:rsidR="002E08A6">
        <w:rPr>
          <w:b/>
          <w:sz w:val="24"/>
          <w:szCs w:val="24"/>
        </w:rPr>
        <w:t xml:space="preserve"> </w:t>
      </w:r>
    </w:p>
    <w:p w:rsidR="00B80720" w:rsidRPr="003C32DA" w:rsidRDefault="00B80720" w:rsidP="003C32DA">
      <w:pPr>
        <w:spacing w:after="0"/>
        <w:jc w:val="both"/>
        <w:rPr>
          <w:rFonts w:eastAsia="Times New Roman"/>
          <w:bCs w:val="0"/>
          <w:sz w:val="24"/>
          <w:szCs w:val="24"/>
          <w:lang w:val="en-US"/>
        </w:rPr>
      </w:pPr>
      <w:proofErr w:type="spellStart"/>
      <w:proofErr w:type="gramStart"/>
      <w:r w:rsidRPr="003C32DA">
        <w:rPr>
          <w:rFonts w:eastAsia="Times New Roman"/>
          <w:bCs w:val="0"/>
          <w:sz w:val="24"/>
          <w:szCs w:val="24"/>
          <w:lang w:val="en-US"/>
        </w:rPr>
        <w:t>Regionálna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geografia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v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základnej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škole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tvorí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základ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vyučovania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geografie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.</w:t>
      </w:r>
      <w:proofErr w:type="gram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Je to pre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žiakov</w:t>
      </w:r>
      <w:proofErr w:type="spellEnd"/>
      <w:r w:rsidR="00A547B2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prijateľný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spôsob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ako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získať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veľa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zaujímavých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informácií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o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prostredí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ktoré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zaujíma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</w:t>
      </w:r>
      <w:r w:rsidR="00A547B2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pritom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3C32DA">
        <w:rPr>
          <w:rFonts w:eastAsia="Times New Roman"/>
          <w:bCs w:val="0"/>
          <w:sz w:val="24"/>
          <w:szCs w:val="24"/>
          <w:lang w:val="en-US"/>
        </w:rPr>
        <w:t>sa</w:t>
      </w:r>
      <w:proofErr w:type="spellEnd"/>
      <w:proofErr w:type="gram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naučiť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potrebné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informácie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.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Regionálna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geografia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je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len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opis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javov</w:t>
      </w:r>
      <w:proofErr w:type="spellEnd"/>
      <w:r w:rsidR="00C861DF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r w:rsidRPr="003C32DA">
        <w:rPr>
          <w:rFonts w:eastAsia="Times New Roman"/>
          <w:bCs w:val="0"/>
          <w:sz w:val="24"/>
          <w:szCs w:val="24"/>
          <w:lang w:val="en-US"/>
        </w:rPr>
        <w:t xml:space="preserve">v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jednotlivých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regiónoch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ale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prostredníctvom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konkrétnych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javov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žiaci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získajú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informácie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="00C861DF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naučia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3C32DA">
        <w:rPr>
          <w:rFonts w:eastAsia="Times New Roman"/>
          <w:bCs w:val="0"/>
          <w:sz w:val="24"/>
          <w:szCs w:val="24"/>
          <w:lang w:val="en-US"/>
        </w:rPr>
        <w:t>sa</w:t>
      </w:r>
      <w:proofErr w:type="spellEnd"/>
      <w:proofErr w:type="gram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porovnávať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triediť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vyhľadávať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vzťahy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vysvetľovať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.</w:t>
      </w:r>
    </w:p>
    <w:p w:rsidR="004D508A" w:rsidRPr="003C32DA" w:rsidRDefault="004D508A" w:rsidP="003C32DA">
      <w:pPr>
        <w:spacing w:after="0"/>
        <w:jc w:val="both"/>
        <w:rPr>
          <w:rFonts w:eastAsia="Times New Roman"/>
          <w:bCs w:val="0"/>
          <w:sz w:val="24"/>
          <w:szCs w:val="24"/>
          <w:lang w:val="en-US"/>
        </w:rPr>
      </w:pPr>
    </w:p>
    <w:p w:rsidR="004D508A" w:rsidRPr="003C32DA" w:rsidRDefault="004D508A" w:rsidP="003C32DA">
      <w:pPr>
        <w:pStyle w:val="Default"/>
        <w:spacing w:line="276" w:lineRule="auto"/>
        <w:jc w:val="both"/>
      </w:pPr>
      <w:r w:rsidRPr="003C32DA">
        <w:t xml:space="preserve">Vzdelávací obsah 9. ročníka je v nadväznosti na uvedené v Štátnom vzdelávacom programe rozdelený do týchto tematických celkov: </w:t>
      </w:r>
    </w:p>
    <w:p w:rsidR="004D508A" w:rsidRPr="003C32DA" w:rsidRDefault="002328D2" w:rsidP="002A717F">
      <w:pPr>
        <w:pStyle w:val="Default"/>
        <w:numPr>
          <w:ilvl w:val="0"/>
          <w:numId w:val="6"/>
        </w:numPr>
        <w:spacing w:line="276" w:lineRule="auto"/>
        <w:jc w:val="both"/>
      </w:pPr>
      <w:r>
        <w:t>Geografia vybraných svetadielov, Arktída, Antarktída, v nadväznosti pevninský ľadovec, vysoké pohoria</w:t>
      </w:r>
    </w:p>
    <w:p w:rsidR="004D508A" w:rsidRDefault="004D508A" w:rsidP="002A717F">
      <w:pPr>
        <w:pStyle w:val="Default"/>
        <w:numPr>
          <w:ilvl w:val="0"/>
          <w:numId w:val="6"/>
        </w:numPr>
        <w:spacing w:line="276" w:lineRule="auto"/>
        <w:jc w:val="both"/>
      </w:pPr>
      <w:r w:rsidRPr="003C32DA">
        <w:t>Austrália a Oceánia – fyzicko-geografická, humánno-geografická charakteristika</w:t>
      </w:r>
    </w:p>
    <w:p w:rsidR="002E08A6" w:rsidRPr="003C32DA" w:rsidRDefault="002E08A6" w:rsidP="002A717F">
      <w:pPr>
        <w:pStyle w:val="Default"/>
        <w:numPr>
          <w:ilvl w:val="0"/>
          <w:numId w:val="6"/>
        </w:numPr>
        <w:spacing w:line="276" w:lineRule="auto"/>
        <w:jc w:val="both"/>
      </w:pPr>
      <w:r>
        <w:t>Polárne obl</w:t>
      </w:r>
      <w:r w:rsidR="00656F6B">
        <w:t>a</w:t>
      </w:r>
      <w:r>
        <w:t>sti</w:t>
      </w:r>
      <w:r w:rsidR="00656F6B">
        <w:t xml:space="preserve"> - </w:t>
      </w:r>
      <w:r w:rsidR="00656F6B" w:rsidRPr="003C32DA">
        <w:t>fyzicko-geografická, humánno-geografická charakteristika</w:t>
      </w:r>
    </w:p>
    <w:p w:rsidR="004D508A" w:rsidRPr="003C32DA" w:rsidRDefault="004D508A" w:rsidP="002A717F">
      <w:pPr>
        <w:pStyle w:val="Default"/>
        <w:numPr>
          <w:ilvl w:val="0"/>
          <w:numId w:val="6"/>
        </w:numPr>
        <w:spacing w:line="276" w:lineRule="auto"/>
        <w:jc w:val="both"/>
      </w:pPr>
      <w:r w:rsidRPr="003C32DA">
        <w:t>Amerika – fyzicko-geografická, humánno-geografická charakteristika</w:t>
      </w:r>
    </w:p>
    <w:p w:rsidR="004D508A" w:rsidRPr="003C32DA" w:rsidRDefault="004D508A" w:rsidP="003C32DA">
      <w:pPr>
        <w:spacing w:after="0"/>
        <w:jc w:val="both"/>
        <w:rPr>
          <w:b/>
          <w:sz w:val="24"/>
          <w:szCs w:val="24"/>
        </w:rPr>
      </w:pPr>
    </w:p>
    <w:p w:rsidR="00690300" w:rsidRPr="003C32DA" w:rsidRDefault="00690300" w:rsidP="003C32DA">
      <w:pPr>
        <w:spacing w:after="0"/>
        <w:jc w:val="both"/>
        <w:rPr>
          <w:sz w:val="24"/>
          <w:szCs w:val="24"/>
        </w:rPr>
      </w:pPr>
    </w:p>
    <w:p w:rsidR="00690300" w:rsidRPr="003C32DA" w:rsidRDefault="00690300" w:rsidP="003C32DA">
      <w:pPr>
        <w:spacing w:after="0"/>
        <w:jc w:val="both"/>
        <w:rPr>
          <w:b/>
          <w:sz w:val="24"/>
          <w:szCs w:val="24"/>
        </w:rPr>
      </w:pPr>
      <w:r w:rsidRPr="003C32DA">
        <w:rPr>
          <w:b/>
          <w:sz w:val="24"/>
          <w:szCs w:val="24"/>
        </w:rPr>
        <w:t>2. Ciele vyučovacieho predmetu</w:t>
      </w:r>
    </w:p>
    <w:p w:rsidR="00690300" w:rsidRPr="003C32DA" w:rsidRDefault="00690300" w:rsidP="003C32DA">
      <w:pPr>
        <w:spacing w:after="0"/>
        <w:jc w:val="both"/>
        <w:rPr>
          <w:sz w:val="24"/>
          <w:szCs w:val="24"/>
        </w:rPr>
      </w:pPr>
      <w:r w:rsidRPr="003C32DA">
        <w:rPr>
          <w:sz w:val="24"/>
          <w:szCs w:val="24"/>
        </w:rPr>
        <w:t xml:space="preserve">Geografia rozvíja súbor kľúčových kompetencií, ktoré majú prevažne priestorový a integrujúci charakter. Ide o súbor vedomostí, zručností a schopností, ktoré vie žiak správne skombinovať, a tak porozumieť, interpretovať a prakticky využívať danosti krajiny. </w:t>
      </w:r>
    </w:p>
    <w:p w:rsidR="00C861DF" w:rsidRPr="003C32DA" w:rsidRDefault="00C861DF" w:rsidP="003C32DA">
      <w:pPr>
        <w:spacing w:after="0"/>
        <w:jc w:val="both"/>
        <w:rPr>
          <w:sz w:val="24"/>
          <w:szCs w:val="24"/>
          <w:u w:val="single"/>
        </w:rPr>
      </w:pPr>
    </w:p>
    <w:p w:rsidR="00690300" w:rsidRPr="003C32DA" w:rsidRDefault="00690300" w:rsidP="003C32DA">
      <w:pPr>
        <w:spacing w:after="0"/>
        <w:jc w:val="both"/>
        <w:rPr>
          <w:sz w:val="24"/>
          <w:szCs w:val="24"/>
          <w:u w:val="single"/>
        </w:rPr>
      </w:pPr>
      <w:r w:rsidRPr="003C32DA">
        <w:rPr>
          <w:sz w:val="24"/>
          <w:szCs w:val="24"/>
          <w:u w:val="single"/>
        </w:rPr>
        <w:t>Ciele geografie v</w:t>
      </w:r>
      <w:r w:rsidR="000C6CB7" w:rsidRPr="003C32DA">
        <w:rPr>
          <w:sz w:val="24"/>
          <w:szCs w:val="24"/>
          <w:u w:val="single"/>
        </w:rPr>
        <w:t> 9</w:t>
      </w:r>
      <w:r w:rsidRPr="003C32DA">
        <w:rPr>
          <w:sz w:val="24"/>
          <w:szCs w:val="24"/>
          <w:u w:val="single"/>
        </w:rPr>
        <w:t>. ročníku</w:t>
      </w:r>
      <w:r w:rsidRPr="003C32DA">
        <w:rPr>
          <w:sz w:val="24"/>
          <w:szCs w:val="24"/>
        </w:rPr>
        <w:t>: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Získať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základné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vedomosti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o </w:t>
      </w:r>
      <w:proofErr w:type="spellStart"/>
      <w:r w:rsidR="00DA3672">
        <w:rPr>
          <w:rFonts w:eastAsia="Times New Roman"/>
          <w:bCs w:val="0"/>
          <w:sz w:val="24"/>
          <w:szCs w:val="24"/>
          <w:lang w:val="en-US"/>
        </w:rPr>
        <w:t>polárnych</w:t>
      </w:r>
      <w:proofErr w:type="spellEnd"/>
      <w:r w:rsidR="00DA3672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="00DA3672">
        <w:rPr>
          <w:rFonts w:eastAsia="Times New Roman"/>
          <w:bCs w:val="0"/>
          <w:sz w:val="24"/>
          <w:szCs w:val="24"/>
          <w:lang w:val="en-US"/>
        </w:rPr>
        <w:t>oblastiach</w:t>
      </w:r>
      <w:proofErr w:type="spellEnd"/>
      <w:r w:rsidR="00DA3672">
        <w:rPr>
          <w:rFonts w:eastAsia="Times New Roman"/>
          <w:bCs w:val="0"/>
          <w:sz w:val="24"/>
          <w:szCs w:val="24"/>
          <w:lang w:val="en-US"/>
        </w:rPr>
        <w:t xml:space="preserve">, o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Austrálii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Amerike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geografických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charakteristikách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obidvoch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svetadielov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lastRenderedPageBreak/>
        <w:t>rozvíjať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schopnosť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objavovať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snahu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vysvetľovať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hľadať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vzájomné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vzťahy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vysvetľovať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prejavovať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záujem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o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spôsob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života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ľudí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v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rôznych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častiach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sveta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vedieť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čítať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mapu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orientovať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nej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podľa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nej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v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praxi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–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plány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miest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autoatlas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mapy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internete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vnímať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jedinečnosť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prírodných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javov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výtvorov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Zemi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vysvetliť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prírodné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javy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základe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vedomostí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rozumieť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grafom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diagramom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oceniť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krásu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kul</w:t>
      </w:r>
      <w:r w:rsidR="000C6CB7" w:rsidRPr="003C32DA">
        <w:rPr>
          <w:rFonts w:eastAsia="Times New Roman"/>
          <w:bCs w:val="0"/>
          <w:sz w:val="24"/>
          <w:szCs w:val="24"/>
          <w:lang w:val="en-US"/>
        </w:rPr>
        <w:t>túrnych</w:t>
      </w:r>
      <w:proofErr w:type="spellEnd"/>
      <w:r w:rsidR="000C6CB7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="000C6CB7" w:rsidRPr="003C32DA">
        <w:rPr>
          <w:rFonts w:eastAsia="Times New Roman"/>
          <w:bCs w:val="0"/>
          <w:sz w:val="24"/>
          <w:szCs w:val="24"/>
          <w:lang w:val="en-US"/>
        </w:rPr>
        <w:t>pamiatok</w:t>
      </w:r>
      <w:proofErr w:type="spellEnd"/>
      <w:r w:rsidR="000C6CB7"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="000C6CB7" w:rsidRPr="003C32DA">
        <w:rPr>
          <w:rFonts w:eastAsia="Times New Roman"/>
          <w:bCs w:val="0"/>
          <w:sz w:val="24"/>
          <w:szCs w:val="24"/>
          <w:lang w:val="en-US"/>
        </w:rPr>
        <w:t>naučiť</w:t>
      </w:r>
      <w:proofErr w:type="spellEnd"/>
      <w:r w:rsidR="000C6CB7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="000C6CB7" w:rsidRPr="003C32DA">
        <w:rPr>
          <w:rFonts w:eastAsia="Times New Roman"/>
          <w:bCs w:val="0"/>
          <w:sz w:val="24"/>
          <w:szCs w:val="24"/>
          <w:lang w:val="en-US"/>
        </w:rPr>
        <w:t>sa</w:t>
      </w:r>
      <w:proofErr w:type="spellEnd"/>
      <w:r w:rsidR="000C6CB7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vážiť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="000C6CB7" w:rsidRPr="003C32DA">
        <w:rPr>
          <w:rFonts w:eastAsia="Times New Roman"/>
          <w:bCs w:val="0"/>
          <w:sz w:val="24"/>
          <w:szCs w:val="24"/>
          <w:lang w:val="en-US"/>
        </w:rPr>
        <w:t>ich</w:t>
      </w:r>
      <w:proofErr w:type="spellEnd"/>
      <w:r w:rsidR="000C6CB7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r w:rsidRPr="003C32DA">
        <w:rPr>
          <w:rFonts w:eastAsia="Times New Roman"/>
          <w:bCs w:val="0"/>
          <w:sz w:val="24"/>
          <w:szCs w:val="24"/>
          <w:lang w:val="en-US"/>
        </w:rPr>
        <w:t xml:space="preserve">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chrániť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orientovať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mape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podľa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súradníc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A547B2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podľa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príkladov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vysvetliť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ako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vzniká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pohorie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kaňon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rieka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ľadovec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púšť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dažďový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prales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</w:p>
    <w:p w:rsidR="00F93D6C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uviesť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príklady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v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jednotlivých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regiónoch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sveta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so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zameraním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Austráliu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Ameriku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="00F93D6C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</w:p>
    <w:p w:rsidR="00F93D6C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pripraviť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projekt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získavať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informácie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hľadať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odpovede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na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otázky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porovnávať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triediť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="00F93D6C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vyhodnocovať</w:t>
      </w:r>
      <w:proofErr w:type="spellEnd"/>
      <w:r w:rsidR="00F93D6C"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vypracovať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odprezentovať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ho,</w:t>
      </w:r>
      <w:r w:rsidR="00F93D6C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</w:p>
    <w:p w:rsidR="00F93D6C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diskutovať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o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geografických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zaujímavostiach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–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prírodných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a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kultúrnych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="00F93D6C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</w:p>
    <w:p w:rsidR="00F93D6C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získavať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údaje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zo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zdrojov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využiť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internet,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odbornú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literatúru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="00F93D6C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</w:p>
    <w:p w:rsidR="00F93D6C" w:rsidRPr="003C32DA" w:rsidRDefault="00A547B2" w:rsidP="002A717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tvoriť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mentálne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mapy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so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symbolmi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>,</w:t>
      </w:r>
      <w:r w:rsidR="00F93D6C"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</w:p>
    <w:p w:rsidR="00F7291B" w:rsidRPr="003C32DA" w:rsidRDefault="00F7291B" w:rsidP="003C32DA">
      <w:p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val="en-US"/>
        </w:rPr>
      </w:pPr>
    </w:p>
    <w:p w:rsidR="00F7291B" w:rsidRPr="003C32DA" w:rsidRDefault="00F7291B" w:rsidP="003C32DA">
      <w:pPr>
        <w:autoSpaceDE w:val="0"/>
        <w:autoSpaceDN w:val="0"/>
        <w:adjustRightInd w:val="0"/>
        <w:spacing w:after="0"/>
        <w:rPr>
          <w:rFonts w:eastAsia="Times New Roman"/>
          <w:bCs w:val="0"/>
          <w:i/>
          <w:sz w:val="24"/>
          <w:szCs w:val="24"/>
          <w:lang w:val="en-US"/>
        </w:rPr>
      </w:pP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Základné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otázky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geografie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sz w:val="24"/>
          <w:szCs w:val="24"/>
          <w:lang w:val="en-US"/>
        </w:rPr>
        <w:t>sú</w:t>
      </w:r>
      <w:proofErr w:type="spellEnd"/>
      <w:r w:rsidRPr="003C32DA">
        <w:rPr>
          <w:rFonts w:eastAsia="Times New Roman"/>
          <w:bCs w:val="0"/>
          <w:sz w:val="24"/>
          <w:szCs w:val="24"/>
          <w:lang w:val="en-US"/>
        </w:rPr>
        <w:t xml:space="preserve">: </w:t>
      </w:r>
      <w:proofErr w:type="spellStart"/>
      <w:r w:rsidRPr="003C32DA">
        <w:rPr>
          <w:rFonts w:eastAsia="Times New Roman"/>
          <w:bCs w:val="0"/>
          <w:i/>
          <w:sz w:val="24"/>
          <w:szCs w:val="24"/>
          <w:lang w:val="en-US"/>
        </w:rPr>
        <w:t>Čím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je to </w:t>
      </w:r>
      <w:proofErr w:type="spellStart"/>
      <w:r w:rsidRPr="003C32DA">
        <w:rPr>
          <w:rFonts w:eastAsia="Times New Roman"/>
          <w:bCs w:val="0"/>
          <w:i/>
          <w:sz w:val="24"/>
          <w:szCs w:val="24"/>
          <w:lang w:val="en-US"/>
        </w:rPr>
        <w:t>zaujímavé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? </w:t>
      </w:r>
      <w:proofErr w:type="spellStart"/>
      <w:proofErr w:type="gramStart"/>
      <w:r w:rsidRPr="003C32DA">
        <w:rPr>
          <w:rFonts w:eastAsia="Times New Roman"/>
          <w:bCs w:val="0"/>
          <w:i/>
          <w:sz w:val="24"/>
          <w:szCs w:val="24"/>
          <w:lang w:val="en-US"/>
        </w:rPr>
        <w:t>Kde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to je?</w:t>
      </w:r>
      <w:proofErr w:type="gram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C32DA">
        <w:rPr>
          <w:rFonts w:eastAsia="Times New Roman"/>
          <w:bCs w:val="0"/>
          <w:i/>
          <w:sz w:val="24"/>
          <w:szCs w:val="24"/>
          <w:lang w:val="en-US"/>
        </w:rPr>
        <w:t>Ako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to </w:t>
      </w:r>
      <w:proofErr w:type="spellStart"/>
      <w:r w:rsidRPr="003C32DA">
        <w:rPr>
          <w:rFonts w:eastAsia="Times New Roman"/>
          <w:bCs w:val="0"/>
          <w:i/>
          <w:sz w:val="24"/>
          <w:szCs w:val="24"/>
          <w:lang w:val="en-US"/>
        </w:rPr>
        <w:t>vyzerá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>?</w:t>
      </w:r>
      <w:proofErr w:type="gram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C32DA">
        <w:rPr>
          <w:rFonts w:eastAsia="Times New Roman"/>
          <w:bCs w:val="0"/>
          <w:i/>
          <w:sz w:val="24"/>
          <w:szCs w:val="24"/>
          <w:lang w:val="en-US"/>
        </w:rPr>
        <w:t>Ako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to </w:t>
      </w:r>
      <w:proofErr w:type="spellStart"/>
      <w:r w:rsidRPr="003C32DA">
        <w:rPr>
          <w:rFonts w:eastAsia="Times New Roman"/>
          <w:bCs w:val="0"/>
          <w:i/>
          <w:sz w:val="24"/>
          <w:szCs w:val="24"/>
          <w:lang w:val="en-US"/>
        </w:rPr>
        <w:t>vzniklo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>?</w:t>
      </w:r>
      <w:proofErr w:type="gram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C32DA">
        <w:rPr>
          <w:rFonts w:eastAsia="Times New Roman"/>
          <w:bCs w:val="0"/>
          <w:i/>
          <w:sz w:val="24"/>
          <w:szCs w:val="24"/>
          <w:lang w:val="en-US"/>
        </w:rPr>
        <w:t>Ako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tam </w:t>
      </w:r>
      <w:proofErr w:type="spellStart"/>
      <w:r w:rsidRPr="003C32DA">
        <w:rPr>
          <w:rFonts w:eastAsia="Times New Roman"/>
          <w:bCs w:val="0"/>
          <w:i/>
          <w:sz w:val="24"/>
          <w:szCs w:val="24"/>
          <w:lang w:val="en-US"/>
        </w:rPr>
        <w:t>žijú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 xml:space="preserve"> </w:t>
      </w:r>
      <w:proofErr w:type="spellStart"/>
      <w:r w:rsidRPr="003C32DA">
        <w:rPr>
          <w:rFonts w:eastAsia="Times New Roman"/>
          <w:bCs w:val="0"/>
          <w:i/>
          <w:sz w:val="24"/>
          <w:szCs w:val="24"/>
          <w:lang w:val="en-US"/>
        </w:rPr>
        <w:t>ľudia</w:t>
      </w:r>
      <w:proofErr w:type="spellEnd"/>
      <w:r w:rsidRPr="003C32DA">
        <w:rPr>
          <w:rFonts w:eastAsia="Times New Roman"/>
          <w:bCs w:val="0"/>
          <w:i/>
          <w:sz w:val="24"/>
          <w:szCs w:val="24"/>
          <w:lang w:val="en-US"/>
        </w:rPr>
        <w:t>?</w:t>
      </w:r>
      <w:proofErr w:type="gramEnd"/>
    </w:p>
    <w:p w:rsidR="00A547B2" w:rsidRPr="003C32DA" w:rsidRDefault="00A547B2" w:rsidP="003C32DA">
      <w:pPr>
        <w:spacing w:after="0"/>
        <w:jc w:val="both"/>
        <w:rPr>
          <w:b/>
          <w:sz w:val="24"/>
          <w:szCs w:val="24"/>
        </w:rPr>
      </w:pPr>
    </w:p>
    <w:p w:rsidR="00690300" w:rsidRPr="003C32DA" w:rsidRDefault="00690300" w:rsidP="003C32DA">
      <w:pPr>
        <w:spacing w:after="0"/>
        <w:jc w:val="both"/>
        <w:rPr>
          <w:b/>
          <w:sz w:val="24"/>
          <w:szCs w:val="24"/>
        </w:rPr>
      </w:pPr>
      <w:r w:rsidRPr="003C32DA">
        <w:rPr>
          <w:b/>
          <w:sz w:val="24"/>
          <w:szCs w:val="24"/>
        </w:rPr>
        <w:t>3. Obsah vzdelávania</w:t>
      </w:r>
    </w:p>
    <w:p w:rsidR="00690300" w:rsidRPr="003C32DA" w:rsidRDefault="000C6CB7" w:rsidP="003C32DA">
      <w:pPr>
        <w:spacing w:after="0"/>
        <w:jc w:val="both"/>
        <w:rPr>
          <w:b/>
          <w:sz w:val="24"/>
          <w:szCs w:val="24"/>
        </w:rPr>
      </w:pPr>
      <w:r w:rsidRPr="003C32DA">
        <w:rPr>
          <w:sz w:val="24"/>
          <w:szCs w:val="24"/>
        </w:rPr>
        <w:t>V 9</w:t>
      </w:r>
      <w:r w:rsidR="00690300" w:rsidRPr="003C32DA">
        <w:rPr>
          <w:sz w:val="24"/>
          <w:szCs w:val="24"/>
        </w:rPr>
        <w:t xml:space="preserve">. ročníku </w:t>
      </w:r>
      <w:r w:rsidR="0095667E" w:rsidRPr="003C32DA">
        <w:rPr>
          <w:sz w:val="24"/>
          <w:szCs w:val="24"/>
        </w:rPr>
        <w:t>je</w:t>
      </w:r>
      <w:r w:rsidRPr="003C32DA">
        <w:rPr>
          <w:sz w:val="24"/>
          <w:szCs w:val="24"/>
        </w:rPr>
        <w:t xml:space="preserve"> obsa</w:t>
      </w:r>
      <w:r w:rsidR="009D18FD">
        <w:rPr>
          <w:sz w:val="24"/>
          <w:szCs w:val="24"/>
        </w:rPr>
        <w:t>hom štúdia geografie</w:t>
      </w:r>
      <w:r w:rsidRPr="003C32DA">
        <w:rPr>
          <w:sz w:val="24"/>
          <w:szCs w:val="24"/>
        </w:rPr>
        <w:t xml:space="preserve"> </w:t>
      </w:r>
      <w:r w:rsidR="0095667E" w:rsidRPr="003C32DA">
        <w:rPr>
          <w:sz w:val="24"/>
          <w:szCs w:val="24"/>
        </w:rPr>
        <w:t xml:space="preserve">Austrália </w:t>
      </w:r>
      <w:r w:rsidR="002328D2">
        <w:rPr>
          <w:sz w:val="24"/>
          <w:szCs w:val="24"/>
        </w:rPr>
        <w:t xml:space="preserve">a Oceánia, Antarktída, Arktída, </w:t>
      </w:r>
      <w:r w:rsidR="0095667E" w:rsidRPr="003C32DA">
        <w:rPr>
          <w:sz w:val="24"/>
          <w:szCs w:val="24"/>
        </w:rPr>
        <w:t>Amerika. Poznatky</w:t>
      </w:r>
      <w:r w:rsidR="00690300" w:rsidRPr="003C32DA">
        <w:rPr>
          <w:sz w:val="24"/>
          <w:szCs w:val="24"/>
        </w:rPr>
        <w:t xml:space="preserve"> sú interpretované </w:t>
      </w:r>
      <w:r w:rsidR="0095667E" w:rsidRPr="003C32DA">
        <w:rPr>
          <w:sz w:val="24"/>
          <w:szCs w:val="24"/>
        </w:rPr>
        <w:t xml:space="preserve">v teoretickej aj </w:t>
      </w:r>
      <w:r w:rsidR="00690300" w:rsidRPr="003C32DA">
        <w:rPr>
          <w:sz w:val="24"/>
          <w:szCs w:val="24"/>
        </w:rPr>
        <w:t>v praktickej rovine a</w:t>
      </w:r>
      <w:r w:rsidR="0095667E" w:rsidRPr="003C32DA">
        <w:rPr>
          <w:sz w:val="24"/>
          <w:szCs w:val="24"/>
        </w:rPr>
        <w:t xml:space="preserve"> sú</w:t>
      </w:r>
      <w:r w:rsidR="00690300" w:rsidRPr="003C32DA">
        <w:rPr>
          <w:sz w:val="24"/>
          <w:szCs w:val="24"/>
        </w:rPr>
        <w:t xml:space="preserve"> poskytované motivačným spôsobom.  </w:t>
      </w:r>
    </w:p>
    <w:p w:rsidR="00690300" w:rsidRPr="003C32DA" w:rsidRDefault="00690300" w:rsidP="003C32DA">
      <w:pPr>
        <w:spacing w:after="0"/>
        <w:jc w:val="both"/>
        <w:rPr>
          <w:sz w:val="24"/>
          <w:szCs w:val="24"/>
          <w:u w:val="single"/>
        </w:rPr>
      </w:pPr>
    </w:p>
    <w:p w:rsidR="00690300" w:rsidRPr="003C32DA" w:rsidRDefault="00690300" w:rsidP="003C32DA">
      <w:pPr>
        <w:spacing w:after="0"/>
        <w:jc w:val="both"/>
        <w:rPr>
          <w:sz w:val="24"/>
          <w:szCs w:val="24"/>
        </w:rPr>
      </w:pPr>
      <w:r w:rsidRPr="003C32DA">
        <w:rPr>
          <w:sz w:val="24"/>
          <w:szCs w:val="24"/>
          <w:u w:val="single"/>
        </w:rPr>
        <w:t>Obsahové témy</w:t>
      </w:r>
      <w:r w:rsidRPr="003C32DA">
        <w:rPr>
          <w:sz w:val="24"/>
          <w:szCs w:val="24"/>
        </w:rPr>
        <w:t>:</w:t>
      </w:r>
    </w:p>
    <w:p w:rsidR="00690300" w:rsidRPr="003C32DA" w:rsidRDefault="00EB56C7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Orientácia na mape svetadielov, orientácia na mape sveta – tematické mapy, čítanie rôznych druhov máp, poznať svetadiely, oceány.</w:t>
      </w:r>
    </w:p>
    <w:p w:rsidR="00EB56C7" w:rsidRPr="003C32DA" w:rsidRDefault="00EB56C7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 xml:space="preserve">Poloha Austrálie – </w:t>
      </w:r>
      <w:proofErr w:type="spellStart"/>
      <w:r w:rsidRPr="003C32DA">
        <w:rPr>
          <w:rFonts w:eastAsia="Times New Roman"/>
          <w:bCs w:val="0"/>
          <w:sz w:val="24"/>
          <w:szCs w:val="24"/>
          <w:lang w:eastAsia="sk-SK"/>
        </w:rPr>
        <w:t>fyzickogeografická</w:t>
      </w:r>
      <w:proofErr w:type="spellEnd"/>
      <w:r w:rsidRPr="003C32DA">
        <w:rPr>
          <w:rFonts w:eastAsia="Times New Roman"/>
          <w:bCs w:val="0"/>
          <w:sz w:val="24"/>
          <w:szCs w:val="24"/>
          <w:lang w:eastAsia="sk-SK"/>
        </w:rPr>
        <w:t xml:space="preserve">, </w:t>
      </w:r>
      <w:proofErr w:type="spellStart"/>
      <w:r w:rsidRPr="003C32DA">
        <w:rPr>
          <w:rFonts w:eastAsia="Times New Roman"/>
          <w:bCs w:val="0"/>
          <w:sz w:val="24"/>
          <w:szCs w:val="24"/>
          <w:lang w:eastAsia="sk-SK"/>
        </w:rPr>
        <w:t>matematickogeografická</w:t>
      </w:r>
      <w:proofErr w:type="spellEnd"/>
      <w:r w:rsidRPr="003C32DA">
        <w:rPr>
          <w:rFonts w:eastAsia="Times New Roman"/>
          <w:bCs w:val="0"/>
          <w:sz w:val="24"/>
          <w:szCs w:val="24"/>
          <w:lang w:eastAsia="sk-SK"/>
        </w:rPr>
        <w:t>.</w:t>
      </w:r>
    </w:p>
    <w:p w:rsidR="00EB56C7" w:rsidRPr="003C32DA" w:rsidRDefault="00EB56C7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Prírodné pomery - podnebie, podnebné pásma na Zemi, Austrália v podnebných pásmach, povrchové celky (Austrálske Alpy, Ayers Rock), vodstvo, rastlinstvo a živočíšstvo (koala, kengura, eukalyptus), životné prostredie, Gondwana, Pangea</w:t>
      </w:r>
      <w:r w:rsidR="0006440B" w:rsidRPr="003C32DA">
        <w:rPr>
          <w:rFonts w:eastAsia="Times New Roman"/>
          <w:bCs w:val="0"/>
          <w:sz w:val="24"/>
          <w:szCs w:val="24"/>
          <w:lang w:eastAsia="sk-SK"/>
        </w:rPr>
        <w:t>.</w:t>
      </w:r>
    </w:p>
    <w:p w:rsidR="00EB56C7" w:rsidRPr="003C32DA" w:rsidRDefault="00EB56C7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Obyvateľstvo v</w:t>
      </w:r>
      <w:r w:rsidR="0006440B" w:rsidRPr="003C32DA">
        <w:rPr>
          <w:rFonts w:eastAsia="Times New Roman"/>
          <w:bCs w:val="0"/>
          <w:sz w:val="24"/>
          <w:szCs w:val="24"/>
          <w:lang w:eastAsia="sk-SK"/>
        </w:rPr>
        <w:t> </w:t>
      </w:r>
      <w:r w:rsidRPr="003C32DA">
        <w:rPr>
          <w:rFonts w:eastAsia="Times New Roman"/>
          <w:bCs w:val="0"/>
          <w:sz w:val="24"/>
          <w:szCs w:val="24"/>
          <w:lang w:eastAsia="sk-SK"/>
        </w:rPr>
        <w:t>Austrálii</w:t>
      </w:r>
      <w:r w:rsidR="0006440B" w:rsidRPr="003C32DA">
        <w:rPr>
          <w:rFonts w:eastAsia="Times New Roman"/>
          <w:bCs w:val="0"/>
          <w:sz w:val="24"/>
          <w:szCs w:val="24"/>
          <w:lang w:eastAsia="sk-SK"/>
        </w:rPr>
        <w:t xml:space="preserve">, </w:t>
      </w:r>
      <w:r w:rsidRPr="003C32DA">
        <w:rPr>
          <w:rFonts w:eastAsia="Times New Roman"/>
          <w:bCs w:val="0"/>
          <w:sz w:val="24"/>
          <w:szCs w:val="24"/>
          <w:lang w:eastAsia="sk-SK"/>
        </w:rPr>
        <w:t>objavenie a príchod prvých obyvateľov a ich spolužitie s Aboriginmi, Aboriginovia, objavenie Austrálie Jamesom Cookom.</w:t>
      </w:r>
    </w:p>
    <w:p w:rsidR="00EB56C7" w:rsidRPr="003C32DA" w:rsidRDefault="00EB56C7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Mestá a život v nich, kultúrna rôznorodosť, typy sídiel v Austrálii, multikultúrne mestá, Sydney, Brisbane, Melbourne, Canberra.</w:t>
      </w:r>
    </w:p>
    <w:p w:rsidR="00835128" w:rsidRPr="003C32DA" w:rsidRDefault="00835128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Poloha Ameriky vo vzťahu k ostatným svetadielom a oceánom.</w:t>
      </w:r>
    </w:p>
    <w:p w:rsidR="00835128" w:rsidRPr="003C32DA" w:rsidRDefault="00835128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Podnebie, faktory ovplyvňujúce podnebie (morské prúdy, geografická šírka, prúdenie vetrov), podnebné pásma, geografická šírka, oceány –morské prúdy, vetry, povrch.</w:t>
      </w:r>
    </w:p>
    <w:p w:rsidR="00835128" w:rsidRPr="003C32DA" w:rsidRDefault="00835128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Povrch – pohoria, nížiny, vznik pohoria, - vrásové, kryhové (Kordillery, Andy, Amazonská nížina).</w:t>
      </w:r>
    </w:p>
    <w:p w:rsidR="00835128" w:rsidRPr="003C32DA" w:rsidRDefault="00835128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Vodstvo na pevnine, okolo pevniny (Mississippi, Amazonka, 5 veľkých jazier, vodopády – Niagarské, vznik vodopádov na rieke. Prieplav (Panamský), zálivy (Golfský, Hudsonov), prieliv (Magalhaesov, Beringov).</w:t>
      </w:r>
    </w:p>
    <w:p w:rsidR="00835128" w:rsidRPr="003C32DA" w:rsidRDefault="00491CA6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lastRenderedPageBreak/>
        <w:t>Rastlinstvo a živočíšstvo – súvislosť rastlinstva a podnebných pásiem, národné parky, rastlinné pásma (tundra, tajga, listnaté lesy, stepi – prérie, pampy, púšte, dažďové lesy). Národné parky –</w:t>
      </w:r>
      <w:r w:rsidR="0006440B" w:rsidRPr="003C32DA">
        <w:rPr>
          <w:rFonts w:eastAsia="Times New Roman"/>
          <w:bCs w:val="0"/>
          <w:sz w:val="24"/>
          <w:szCs w:val="24"/>
          <w:lang w:eastAsia="sk-SK"/>
        </w:rPr>
        <w:t xml:space="preserve"> </w:t>
      </w:r>
      <w:r w:rsidRPr="003C32DA">
        <w:rPr>
          <w:rFonts w:eastAsia="Times New Roman"/>
          <w:bCs w:val="0"/>
          <w:sz w:val="24"/>
          <w:szCs w:val="24"/>
          <w:lang w:eastAsia="sk-SK"/>
        </w:rPr>
        <w:t>Yelowstonský, Yossemitský.</w:t>
      </w:r>
    </w:p>
    <w:p w:rsidR="00491CA6" w:rsidRPr="003C32DA" w:rsidRDefault="00491CA6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Obyvateľstvo v Amerike, príchod Európanov, Mayovia, Aztékovia, Inkovia. Súčasné zloženie obyvateľstva.</w:t>
      </w:r>
    </w:p>
    <w:p w:rsidR="00491CA6" w:rsidRPr="003C32DA" w:rsidRDefault="003269C0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Štáty v severnej Amerike a hlavné mestá, USA, Kanada, Mexiko, rozmiestnenie  obyvateľstva.</w:t>
      </w:r>
    </w:p>
    <w:p w:rsidR="003269C0" w:rsidRPr="003C32DA" w:rsidRDefault="003269C0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Štáty v južnej Amerike a vybrané hlavné a veľké mestá.</w:t>
      </w:r>
    </w:p>
    <w:p w:rsidR="003269C0" w:rsidRDefault="0006440B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eastAsia="sk-SK"/>
        </w:rPr>
      </w:pPr>
      <w:r w:rsidRPr="003C32DA">
        <w:rPr>
          <w:rFonts w:eastAsia="Times New Roman"/>
          <w:bCs w:val="0"/>
          <w:sz w:val="24"/>
          <w:szCs w:val="24"/>
          <w:lang w:eastAsia="sk-SK"/>
        </w:rPr>
        <w:t>Život v mestách a ich</w:t>
      </w:r>
      <w:r w:rsidR="003269C0" w:rsidRPr="003C32DA">
        <w:rPr>
          <w:rFonts w:eastAsia="Times New Roman"/>
          <w:bCs w:val="0"/>
          <w:sz w:val="24"/>
          <w:szCs w:val="24"/>
          <w:lang w:eastAsia="sk-SK"/>
        </w:rPr>
        <w:t xml:space="preserve"> problémy. M</w:t>
      </w:r>
      <w:r w:rsidR="004A27CF">
        <w:rPr>
          <w:rFonts w:eastAsia="Times New Roman"/>
          <w:bCs w:val="0"/>
          <w:sz w:val="24"/>
          <w:szCs w:val="24"/>
          <w:lang w:eastAsia="sk-SK"/>
        </w:rPr>
        <w:t xml:space="preserve">esto, hlavné mesto, </w:t>
      </w:r>
      <w:proofErr w:type="spellStart"/>
      <w:r w:rsidR="004A27CF">
        <w:rPr>
          <w:rFonts w:eastAsia="Times New Roman"/>
          <w:bCs w:val="0"/>
          <w:sz w:val="24"/>
          <w:szCs w:val="24"/>
          <w:lang w:eastAsia="sk-SK"/>
        </w:rPr>
        <w:t>megalopolis</w:t>
      </w:r>
      <w:proofErr w:type="spellEnd"/>
    </w:p>
    <w:p w:rsidR="002328D2" w:rsidRDefault="002328D2" w:rsidP="002A717F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/>
          <w:bCs w:val="0"/>
          <w:sz w:val="24"/>
          <w:szCs w:val="24"/>
          <w:lang w:eastAsia="sk-SK"/>
        </w:rPr>
      </w:pPr>
      <w:r>
        <w:rPr>
          <w:rFonts w:eastAsia="Times New Roman"/>
          <w:bCs w:val="0"/>
          <w:sz w:val="24"/>
          <w:szCs w:val="24"/>
          <w:lang w:eastAsia="sk-SK"/>
        </w:rPr>
        <w:t>Antarktída, Arktída, Pevninský ľadovec</w:t>
      </w:r>
    </w:p>
    <w:p w:rsidR="002328D2" w:rsidRDefault="002328D2" w:rsidP="002328D2">
      <w:pPr>
        <w:autoSpaceDE w:val="0"/>
        <w:autoSpaceDN w:val="0"/>
        <w:adjustRightInd w:val="0"/>
        <w:spacing w:after="0"/>
        <w:ind w:left="720"/>
        <w:rPr>
          <w:rFonts w:eastAsia="Times New Roman"/>
          <w:bCs w:val="0"/>
          <w:sz w:val="24"/>
          <w:szCs w:val="24"/>
          <w:lang w:eastAsia="sk-SK"/>
        </w:rPr>
      </w:pPr>
    </w:p>
    <w:p w:rsidR="002328D2" w:rsidRPr="007D7187" w:rsidRDefault="002328D2" w:rsidP="002328D2">
      <w:pPr>
        <w:jc w:val="both"/>
        <w:rPr>
          <w:b/>
          <w:sz w:val="24"/>
          <w:szCs w:val="24"/>
        </w:rPr>
      </w:pPr>
      <w:r w:rsidRPr="00AC3C6F">
        <w:rPr>
          <w:rFonts w:eastAsia="Times New Roman"/>
          <w:b/>
          <w:bCs w:val="0"/>
          <w:sz w:val="24"/>
          <w:szCs w:val="24"/>
          <w:lang w:eastAsia="sk-SK"/>
        </w:rPr>
        <w:t>4.</w:t>
      </w:r>
      <w:r w:rsidRPr="007D7187">
        <w:rPr>
          <w:rFonts w:eastAsia="Times New Roman"/>
          <w:bCs w:val="0"/>
          <w:sz w:val="24"/>
          <w:szCs w:val="24"/>
          <w:lang w:eastAsia="sk-SK"/>
        </w:rPr>
        <w:t xml:space="preserve"> </w:t>
      </w:r>
      <w:r w:rsidRPr="007D7187">
        <w:rPr>
          <w:b/>
          <w:sz w:val="24"/>
          <w:szCs w:val="24"/>
        </w:rPr>
        <w:t xml:space="preserve">Prehľad výchovných a vzdelávacích stratégií </w:t>
      </w:r>
    </w:p>
    <w:p w:rsidR="002328D2" w:rsidRPr="007D7187" w:rsidRDefault="002328D2" w:rsidP="002328D2">
      <w:pPr>
        <w:jc w:val="both"/>
        <w:rPr>
          <w:sz w:val="24"/>
          <w:szCs w:val="24"/>
        </w:rPr>
      </w:pPr>
      <w:r w:rsidRPr="007D7187">
        <w:rPr>
          <w:sz w:val="24"/>
          <w:szCs w:val="24"/>
        </w:rPr>
        <w:t>Geografia rozvíja súbor kľúčových kompetencií, ktoré majú prevažne priestorový a integrujúci charakter. Považuje sa za ne súbor vedomostí, zručností a schopností, ktoré vie žiak správne skombinovať a tak porozumieť, interpretovať a prakticky využívať danosti krajiny</w:t>
      </w:r>
    </w:p>
    <w:p w:rsidR="002328D2" w:rsidRPr="007D7187" w:rsidRDefault="002328D2" w:rsidP="002328D2">
      <w:pPr>
        <w:ind w:firstLine="540"/>
        <w:jc w:val="both"/>
        <w:rPr>
          <w:bCs w:val="0"/>
          <w:i/>
          <w:sz w:val="24"/>
          <w:szCs w:val="24"/>
          <w:u w:val="single"/>
        </w:rPr>
      </w:pPr>
      <w:r w:rsidRPr="007D7187">
        <w:rPr>
          <w:i/>
          <w:sz w:val="24"/>
          <w:szCs w:val="24"/>
          <w:u w:val="single"/>
        </w:rPr>
        <w:t xml:space="preserve">Základné predmetové  kompetencie (spôsobilosti) </w:t>
      </w:r>
    </w:p>
    <w:p w:rsidR="002328D2" w:rsidRPr="007D7187" w:rsidRDefault="002328D2" w:rsidP="002328D2">
      <w:pPr>
        <w:autoSpaceDE w:val="0"/>
        <w:autoSpaceDN w:val="0"/>
        <w:adjustRightInd w:val="0"/>
        <w:rPr>
          <w:sz w:val="24"/>
          <w:szCs w:val="24"/>
        </w:rPr>
      </w:pPr>
      <w:r w:rsidRPr="007D7187">
        <w:rPr>
          <w:sz w:val="24"/>
          <w:szCs w:val="24"/>
        </w:rPr>
        <w:t>Žiak bude schopný:</w:t>
      </w:r>
    </w:p>
    <w:p w:rsidR="002328D2" w:rsidRPr="007D7187" w:rsidRDefault="002328D2" w:rsidP="002328D2">
      <w:pPr>
        <w:numPr>
          <w:ilvl w:val="3"/>
          <w:numId w:val="7"/>
        </w:numPr>
        <w:spacing w:after="0"/>
        <w:jc w:val="both"/>
        <w:rPr>
          <w:snapToGrid w:val="0"/>
          <w:sz w:val="24"/>
          <w:szCs w:val="24"/>
        </w:rPr>
      </w:pPr>
      <w:r w:rsidRPr="007D7187">
        <w:rPr>
          <w:snapToGrid w:val="0"/>
          <w:sz w:val="24"/>
          <w:szCs w:val="24"/>
        </w:rPr>
        <w:t>orientovať sa na mape – automapa, internetová mapa, turistická mapa, určiť geografickú polohu bodu na mape geografickými súradnicami,</w:t>
      </w:r>
    </w:p>
    <w:p w:rsidR="002328D2" w:rsidRPr="007D7187" w:rsidRDefault="002328D2" w:rsidP="002328D2">
      <w:pPr>
        <w:numPr>
          <w:ilvl w:val="3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napToGrid w:val="0"/>
          <w:sz w:val="24"/>
          <w:szCs w:val="24"/>
        </w:rPr>
        <w:t>vedieť čítať a interpretovať údaje z máp, plánov a iných zdrojov, vedieť diskutovať o cestách objaviteľov do rôznych častí sveta,</w:t>
      </w:r>
    </w:p>
    <w:p w:rsidR="002328D2" w:rsidRPr="007D7187" w:rsidRDefault="002328D2" w:rsidP="002328D2">
      <w:pPr>
        <w:numPr>
          <w:ilvl w:val="3"/>
          <w:numId w:val="7"/>
        </w:numPr>
        <w:tabs>
          <w:tab w:val="num" w:pos="31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 xml:space="preserve"> pripraviť projekt, získavať informácie, hľadať odpovede na otázky, porovnávať, triediť, vyhodnocovať, vypracovať a prezentovať ho,</w:t>
      </w:r>
    </w:p>
    <w:p w:rsidR="002328D2" w:rsidRPr="007D7187" w:rsidRDefault="002328D2" w:rsidP="002328D2">
      <w:pPr>
        <w:numPr>
          <w:ilvl w:val="3"/>
          <w:numId w:val="7"/>
        </w:numPr>
        <w:tabs>
          <w:tab w:val="num" w:pos="31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 xml:space="preserve"> diskutovať o geografických zaujímavostiach – prírodných a kultúrnych,</w:t>
      </w:r>
    </w:p>
    <w:p w:rsidR="002328D2" w:rsidRPr="007D7187" w:rsidRDefault="002328D2" w:rsidP="002328D2">
      <w:pPr>
        <w:numPr>
          <w:ilvl w:val="3"/>
          <w:numId w:val="7"/>
        </w:numPr>
        <w:tabs>
          <w:tab w:val="num" w:pos="31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získavať údaje zo zdrojov, využiť internet, odbornú literatúru,</w:t>
      </w:r>
    </w:p>
    <w:p w:rsidR="002328D2" w:rsidRPr="007D7187" w:rsidRDefault="002328D2" w:rsidP="002328D2">
      <w:pPr>
        <w:numPr>
          <w:ilvl w:val="3"/>
          <w:numId w:val="7"/>
        </w:numPr>
        <w:tabs>
          <w:tab w:val="num" w:pos="31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tvoriť mentálne mapy so symbolmi,</w:t>
      </w:r>
    </w:p>
    <w:p w:rsidR="002328D2" w:rsidRPr="007D7187" w:rsidRDefault="002328D2" w:rsidP="002328D2">
      <w:pPr>
        <w:numPr>
          <w:ilvl w:val="3"/>
          <w:numId w:val="7"/>
        </w:numPr>
        <w:tabs>
          <w:tab w:val="num" w:pos="3120"/>
        </w:tabs>
        <w:spacing w:after="0"/>
        <w:jc w:val="both"/>
        <w:rPr>
          <w:b/>
          <w:bCs w:val="0"/>
          <w:sz w:val="24"/>
          <w:szCs w:val="24"/>
        </w:rPr>
      </w:pPr>
      <w:r w:rsidRPr="007D7187">
        <w:rPr>
          <w:sz w:val="24"/>
          <w:szCs w:val="24"/>
        </w:rPr>
        <w:t>rozvíjať jednotlivé druhy funkčnej gramotnosti.</w:t>
      </w:r>
    </w:p>
    <w:p w:rsidR="002328D2" w:rsidRPr="007D7187" w:rsidRDefault="002328D2" w:rsidP="007D718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Žiak sa naučí chápať :</w:t>
      </w:r>
    </w:p>
    <w:p w:rsidR="002328D2" w:rsidRPr="007D7187" w:rsidRDefault="002328D2" w:rsidP="007D718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vznik a proces prírodných dejov v jednotlivých oblastiach sveta</w:t>
      </w:r>
    </w:p>
    <w:p w:rsidR="002328D2" w:rsidRPr="007D7187" w:rsidRDefault="002328D2" w:rsidP="007D7187">
      <w:pPr>
        <w:numPr>
          <w:ilvl w:val="0"/>
          <w:numId w:val="7"/>
        </w:numPr>
        <w:spacing w:after="0"/>
        <w:ind w:left="1440"/>
        <w:jc w:val="both"/>
        <w:rPr>
          <w:snapToGrid w:val="0"/>
          <w:sz w:val="24"/>
          <w:szCs w:val="24"/>
        </w:rPr>
      </w:pPr>
      <w:r w:rsidRPr="007D7187">
        <w:rPr>
          <w:rFonts w:eastAsia="TimesNewRomanPSMT"/>
          <w:sz w:val="24"/>
          <w:szCs w:val="24"/>
        </w:rPr>
        <w:t>vzájomné väzby v krajine</w:t>
      </w:r>
    </w:p>
    <w:p w:rsidR="002328D2" w:rsidRPr="007D7187" w:rsidRDefault="002328D2" w:rsidP="002328D2">
      <w:pPr>
        <w:jc w:val="both"/>
        <w:rPr>
          <w:sz w:val="24"/>
          <w:szCs w:val="24"/>
        </w:rPr>
      </w:pPr>
    </w:p>
    <w:p w:rsidR="002328D2" w:rsidRPr="007D7187" w:rsidRDefault="002328D2" w:rsidP="002328D2">
      <w:pPr>
        <w:ind w:firstLine="540"/>
        <w:rPr>
          <w:i/>
          <w:sz w:val="24"/>
          <w:szCs w:val="24"/>
          <w:u w:val="single"/>
        </w:rPr>
      </w:pPr>
      <w:r w:rsidRPr="007D7187">
        <w:rPr>
          <w:i/>
          <w:sz w:val="24"/>
          <w:szCs w:val="24"/>
          <w:u w:val="single"/>
        </w:rPr>
        <w:t>Komunikatívne a sociálno-interakčné spôsobilosti</w:t>
      </w:r>
    </w:p>
    <w:p w:rsidR="002328D2" w:rsidRPr="007D7187" w:rsidRDefault="002328D2" w:rsidP="002328D2">
      <w:pPr>
        <w:ind w:firstLine="540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Na rozvoj kľúčovej komunikačnej kompetencie</w:t>
      </w:r>
      <w:r w:rsidRPr="007D7187">
        <w:rPr>
          <w:b/>
          <w:sz w:val="24"/>
          <w:szCs w:val="24"/>
        </w:rPr>
        <w:t xml:space="preserve"> </w:t>
      </w:r>
      <w:r w:rsidRPr="007D7187">
        <w:rPr>
          <w:sz w:val="24"/>
          <w:szCs w:val="24"/>
        </w:rPr>
        <w:t xml:space="preserve">sú využívané stratégie, ktoré  žiakom umožňujú: </w:t>
      </w:r>
    </w:p>
    <w:p w:rsidR="002328D2" w:rsidRPr="007D7187" w:rsidRDefault="002328D2" w:rsidP="002328D2">
      <w:pPr>
        <w:numPr>
          <w:ilvl w:val="0"/>
          <w:numId w:val="10"/>
        </w:numPr>
        <w:tabs>
          <w:tab w:val="clear" w:pos="1260"/>
          <w:tab w:val="num" w:pos="1418"/>
        </w:tabs>
        <w:autoSpaceDE w:val="0"/>
        <w:autoSpaceDN w:val="0"/>
        <w:adjustRightInd w:val="0"/>
        <w:spacing w:after="0"/>
        <w:ind w:left="1418" w:hanging="284"/>
        <w:rPr>
          <w:sz w:val="24"/>
          <w:szCs w:val="24"/>
        </w:rPr>
      </w:pPr>
      <w:r w:rsidRPr="007D7187">
        <w:rPr>
          <w:sz w:val="24"/>
          <w:szCs w:val="24"/>
        </w:rPr>
        <w:t>vecne správne sa vyjadrovať verbálne, písomne a graficky k danej učebnej téme</w:t>
      </w:r>
    </w:p>
    <w:p w:rsidR="002328D2" w:rsidRPr="007D7187" w:rsidRDefault="002328D2" w:rsidP="002328D2">
      <w:pPr>
        <w:numPr>
          <w:ilvl w:val="0"/>
          <w:numId w:val="10"/>
        </w:numPr>
        <w:tabs>
          <w:tab w:val="clear" w:pos="1260"/>
          <w:tab w:val="num" w:pos="1418"/>
        </w:tabs>
        <w:autoSpaceDE w:val="0"/>
        <w:autoSpaceDN w:val="0"/>
        <w:adjustRightInd w:val="0"/>
        <w:spacing w:after="0"/>
        <w:ind w:left="1418" w:hanging="284"/>
        <w:rPr>
          <w:sz w:val="24"/>
          <w:szCs w:val="24"/>
        </w:rPr>
      </w:pPr>
      <w:r w:rsidRPr="007D7187">
        <w:rPr>
          <w:sz w:val="24"/>
          <w:szCs w:val="24"/>
        </w:rPr>
        <w:t>vedieť spracovať a prezentovať jednoduchý projekt so zameraním na ciele, metódy, výsledky a ich využitie.</w:t>
      </w:r>
    </w:p>
    <w:p w:rsidR="002328D2" w:rsidRPr="007D7187" w:rsidRDefault="002328D2" w:rsidP="002328D2">
      <w:pPr>
        <w:numPr>
          <w:ilvl w:val="0"/>
          <w:numId w:val="10"/>
        </w:numPr>
        <w:tabs>
          <w:tab w:val="clear" w:pos="1260"/>
          <w:tab w:val="num" w:pos="1418"/>
        </w:tabs>
        <w:spacing w:after="0"/>
        <w:ind w:left="1418" w:hanging="284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rozumieť rôznym typom máp, grafov a tabuliek</w:t>
      </w:r>
    </w:p>
    <w:p w:rsidR="002328D2" w:rsidRPr="007D7187" w:rsidRDefault="002328D2" w:rsidP="002328D2">
      <w:pPr>
        <w:numPr>
          <w:ilvl w:val="0"/>
          <w:numId w:val="10"/>
        </w:numPr>
        <w:tabs>
          <w:tab w:val="clear" w:pos="1260"/>
          <w:tab w:val="num" w:pos="1418"/>
        </w:tabs>
        <w:spacing w:after="0"/>
        <w:ind w:left="1418" w:hanging="284"/>
        <w:jc w:val="both"/>
        <w:rPr>
          <w:sz w:val="24"/>
          <w:szCs w:val="24"/>
        </w:rPr>
      </w:pPr>
      <w:r w:rsidRPr="007D7187">
        <w:rPr>
          <w:sz w:val="24"/>
          <w:szCs w:val="24"/>
        </w:rPr>
        <w:lastRenderedPageBreak/>
        <w:t>spolupracovať pri získavaní informácií, hľadaní riešenia problémov vo dvojici alebo v menších skupinách</w:t>
      </w:r>
    </w:p>
    <w:p w:rsidR="002328D2" w:rsidRPr="007D7187" w:rsidRDefault="002328D2" w:rsidP="002328D2">
      <w:pPr>
        <w:numPr>
          <w:ilvl w:val="0"/>
          <w:numId w:val="10"/>
        </w:numPr>
        <w:tabs>
          <w:tab w:val="clear" w:pos="1260"/>
          <w:tab w:val="num" w:pos="1418"/>
        </w:tabs>
        <w:autoSpaceDE w:val="0"/>
        <w:autoSpaceDN w:val="0"/>
        <w:adjustRightInd w:val="0"/>
        <w:spacing w:after="0"/>
        <w:ind w:left="1418" w:hanging="284"/>
        <w:rPr>
          <w:sz w:val="24"/>
          <w:szCs w:val="24"/>
        </w:rPr>
      </w:pPr>
      <w:r w:rsidRPr="007D7187">
        <w:rPr>
          <w:sz w:val="24"/>
          <w:szCs w:val="24"/>
        </w:rPr>
        <w:t>identifikovať a správne používať základné pojmy</w:t>
      </w:r>
    </w:p>
    <w:p w:rsidR="002328D2" w:rsidRPr="007D7187" w:rsidRDefault="002328D2" w:rsidP="002328D2">
      <w:pPr>
        <w:ind w:firstLine="540"/>
        <w:rPr>
          <w:i/>
          <w:sz w:val="24"/>
          <w:szCs w:val="24"/>
          <w:u w:val="single"/>
        </w:rPr>
      </w:pPr>
    </w:p>
    <w:p w:rsidR="002328D2" w:rsidRPr="007D7187" w:rsidRDefault="002328D2" w:rsidP="002328D2">
      <w:pPr>
        <w:ind w:firstLine="540"/>
        <w:rPr>
          <w:i/>
          <w:sz w:val="24"/>
          <w:szCs w:val="24"/>
          <w:u w:val="single"/>
        </w:rPr>
      </w:pPr>
      <w:r w:rsidRPr="007D7187">
        <w:rPr>
          <w:i/>
          <w:sz w:val="24"/>
          <w:szCs w:val="24"/>
          <w:u w:val="single"/>
        </w:rPr>
        <w:t>Interpersonálne a </w:t>
      </w:r>
      <w:proofErr w:type="spellStart"/>
      <w:r w:rsidRPr="007D7187">
        <w:rPr>
          <w:i/>
          <w:sz w:val="24"/>
          <w:szCs w:val="24"/>
          <w:u w:val="single"/>
        </w:rPr>
        <w:t>intrapersonálne</w:t>
      </w:r>
      <w:proofErr w:type="spellEnd"/>
      <w:r w:rsidRPr="007D7187">
        <w:rPr>
          <w:i/>
          <w:sz w:val="24"/>
          <w:szCs w:val="24"/>
          <w:u w:val="single"/>
        </w:rPr>
        <w:t xml:space="preserve"> spôsobilosti</w:t>
      </w:r>
    </w:p>
    <w:p w:rsidR="002328D2" w:rsidRPr="007D7187" w:rsidRDefault="002328D2" w:rsidP="002328D2">
      <w:pPr>
        <w:ind w:firstLine="540"/>
        <w:jc w:val="both"/>
        <w:rPr>
          <w:sz w:val="24"/>
          <w:szCs w:val="24"/>
        </w:rPr>
      </w:pPr>
      <w:r w:rsidRPr="007D7187">
        <w:rPr>
          <w:sz w:val="24"/>
          <w:szCs w:val="24"/>
        </w:rPr>
        <w:t xml:space="preserve">Pre vytváranie a rozvíjanie kľúčovej kompetencie k učeniu sú využívané stratégie, ktoré majú žiakom umožniť: </w:t>
      </w:r>
    </w:p>
    <w:p w:rsidR="002328D2" w:rsidRPr="007D7187" w:rsidRDefault="002328D2" w:rsidP="002328D2">
      <w:pPr>
        <w:numPr>
          <w:ilvl w:val="0"/>
          <w:numId w:val="8"/>
        </w:numPr>
        <w:tabs>
          <w:tab w:val="clear" w:pos="1260"/>
          <w:tab w:val="num" w:pos="1418"/>
        </w:tabs>
        <w:spacing w:after="0"/>
        <w:ind w:left="1418" w:hanging="284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hľadať odpovede na otázky, zdôvodňovať, uvažovať, hodnotiť</w:t>
      </w:r>
    </w:p>
    <w:p w:rsidR="002328D2" w:rsidRPr="007D7187" w:rsidRDefault="002328D2" w:rsidP="002328D2">
      <w:pPr>
        <w:numPr>
          <w:ilvl w:val="0"/>
          <w:numId w:val="8"/>
        </w:numPr>
        <w:tabs>
          <w:tab w:val="clear" w:pos="1260"/>
          <w:tab w:val="num" w:pos="1418"/>
        </w:tabs>
        <w:spacing w:after="0"/>
        <w:ind w:left="1418" w:hanging="284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poznať a pochopiť prírodné procesy a vedieť ich využívať v praxi</w:t>
      </w:r>
    </w:p>
    <w:p w:rsidR="002328D2" w:rsidRPr="007D7187" w:rsidRDefault="002328D2" w:rsidP="002328D2">
      <w:pPr>
        <w:numPr>
          <w:ilvl w:val="0"/>
          <w:numId w:val="8"/>
        </w:numPr>
        <w:tabs>
          <w:tab w:val="clear" w:pos="1260"/>
          <w:tab w:val="num" w:pos="1418"/>
        </w:tabs>
        <w:spacing w:after="0"/>
        <w:ind w:left="1418" w:hanging="284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vážiť si iné kultúry pri zachovaní vlastnej identity</w:t>
      </w:r>
    </w:p>
    <w:p w:rsidR="002328D2" w:rsidRPr="007D7187" w:rsidRDefault="002328D2" w:rsidP="002328D2">
      <w:pPr>
        <w:numPr>
          <w:ilvl w:val="0"/>
          <w:numId w:val="8"/>
        </w:numPr>
        <w:tabs>
          <w:tab w:val="clear" w:pos="1260"/>
          <w:tab w:val="num" w:pos="1418"/>
        </w:tabs>
        <w:spacing w:after="0"/>
        <w:ind w:left="1418" w:hanging="284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získané schopnosti využiť pri oddychových aktivitách (cestovanie, rekreácia)</w:t>
      </w:r>
    </w:p>
    <w:p w:rsidR="002328D2" w:rsidRPr="007D7187" w:rsidRDefault="002328D2" w:rsidP="002328D2">
      <w:pPr>
        <w:numPr>
          <w:ilvl w:val="0"/>
          <w:numId w:val="8"/>
        </w:numPr>
        <w:tabs>
          <w:tab w:val="clear" w:pos="1260"/>
          <w:tab w:val="num" w:pos="1418"/>
        </w:tabs>
        <w:autoSpaceDE w:val="0"/>
        <w:autoSpaceDN w:val="0"/>
        <w:adjustRightInd w:val="0"/>
        <w:spacing w:after="0"/>
        <w:ind w:left="1418" w:hanging="284"/>
        <w:rPr>
          <w:sz w:val="24"/>
          <w:szCs w:val="24"/>
        </w:rPr>
      </w:pPr>
      <w:r w:rsidRPr="007D7187">
        <w:rPr>
          <w:sz w:val="24"/>
          <w:szCs w:val="24"/>
        </w:rPr>
        <w:t>hodnotiť vlastné výkony a pokroky v učení</w:t>
      </w:r>
    </w:p>
    <w:p w:rsidR="002328D2" w:rsidRPr="007D7187" w:rsidRDefault="002328D2" w:rsidP="002328D2">
      <w:pPr>
        <w:rPr>
          <w:i/>
          <w:sz w:val="24"/>
          <w:szCs w:val="24"/>
          <w:u w:val="single"/>
        </w:rPr>
      </w:pPr>
    </w:p>
    <w:p w:rsidR="002328D2" w:rsidRPr="007D7187" w:rsidRDefault="002328D2" w:rsidP="002328D2">
      <w:pPr>
        <w:ind w:firstLine="540"/>
        <w:rPr>
          <w:i/>
          <w:sz w:val="24"/>
          <w:szCs w:val="24"/>
          <w:u w:val="single"/>
        </w:rPr>
      </w:pPr>
      <w:r w:rsidRPr="007D7187">
        <w:rPr>
          <w:i/>
          <w:sz w:val="24"/>
          <w:szCs w:val="24"/>
          <w:u w:val="single"/>
        </w:rPr>
        <w:t>Schopnosť tvorivo riešiť problémy</w:t>
      </w:r>
    </w:p>
    <w:p w:rsidR="002328D2" w:rsidRPr="007D7187" w:rsidRDefault="002328D2" w:rsidP="002328D2">
      <w:pPr>
        <w:ind w:firstLine="709"/>
        <w:jc w:val="both"/>
        <w:rPr>
          <w:sz w:val="24"/>
          <w:szCs w:val="24"/>
        </w:rPr>
      </w:pPr>
      <w:r w:rsidRPr="007D7187">
        <w:rPr>
          <w:sz w:val="24"/>
          <w:szCs w:val="24"/>
        </w:rPr>
        <w:t xml:space="preserve">Na vytvorenie a rozvoj kľúčovej kompetencie k riešeniu problémov sú využívané stratégie, ktoré majú žiakom umožniť: </w:t>
      </w:r>
    </w:p>
    <w:p w:rsidR="002328D2" w:rsidRPr="007D7187" w:rsidRDefault="002328D2" w:rsidP="002328D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získavať informácie, ktoré sú potrebné k dosiahnutiu cieľa</w:t>
      </w:r>
    </w:p>
    <w:p w:rsidR="002328D2" w:rsidRPr="007D7187" w:rsidRDefault="002328D2" w:rsidP="002328D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rozvíjať p</w:t>
      </w:r>
      <w:r w:rsidR="004A27CF">
        <w:rPr>
          <w:sz w:val="24"/>
          <w:szCs w:val="24"/>
        </w:rPr>
        <w:t>odnikateľské zručnosti žiakov (</w:t>
      </w:r>
      <w:bookmarkStart w:id="0" w:name="_GoBack"/>
      <w:bookmarkEnd w:id="0"/>
      <w:r w:rsidRPr="007D7187">
        <w:rPr>
          <w:sz w:val="24"/>
          <w:szCs w:val="24"/>
        </w:rPr>
        <w:t>cestovné kancelárie, rozvoj regiónov)</w:t>
      </w:r>
    </w:p>
    <w:p w:rsidR="002328D2" w:rsidRPr="007D7187" w:rsidRDefault="002328D2" w:rsidP="002328D2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D7187">
        <w:rPr>
          <w:sz w:val="24"/>
          <w:szCs w:val="24"/>
        </w:rPr>
        <w:t>zhodnotiť perspektívy rozvoja krajiny pre budúcnosť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riešiť úlohy zamerané na rozvoj porozumenia a aplikácie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navrhovať rôzne riešenia úloh, postupov a prístupov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rozvíjať schopnosti a zručnosti pri riešení praktických úloh, spracovávaní jednoduchých správ z pozorovaní a jednoduchých školských projektov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využívať tvorivosť a nápaditosť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samostatne tvoriť závery na základe zistení, skúmaní alebo riešení úloh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predpokladať a určiť príčinné súvislosti, pozorovať, experimentovať a odhadovať</w:t>
      </w:r>
    </w:p>
    <w:p w:rsidR="002328D2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používať správne postupy a techniky pri praktických činnostiach</w:t>
      </w:r>
    </w:p>
    <w:p w:rsidR="004D508A" w:rsidRPr="007D7187" w:rsidRDefault="002328D2" w:rsidP="002328D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D7187">
        <w:rPr>
          <w:sz w:val="24"/>
          <w:szCs w:val="24"/>
        </w:rPr>
        <w:t>rozvíjať podnikateľské zručnosti žiakov spracúvaním projektov.</w:t>
      </w:r>
    </w:p>
    <w:p w:rsidR="002328D2" w:rsidRPr="002328D2" w:rsidRDefault="002328D2" w:rsidP="002328D2">
      <w:pPr>
        <w:autoSpaceDE w:val="0"/>
        <w:autoSpaceDN w:val="0"/>
        <w:adjustRightInd w:val="0"/>
        <w:spacing w:after="0"/>
        <w:ind w:left="1429"/>
        <w:rPr>
          <w:szCs w:val="24"/>
        </w:rPr>
      </w:pPr>
    </w:p>
    <w:p w:rsidR="003C32DA" w:rsidRPr="003C32DA" w:rsidRDefault="002328D2" w:rsidP="003C32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C32DA" w:rsidRPr="003C32DA">
        <w:rPr>
          <w:b/>
          <w:sz w:val="24"/>
          <w:szCs w:val="24"/>
        </w:rPr>
        <w:t>Hodnotenie a sebahodnotenie</w:t>
      </w:r>
    </w:p>
    <w:p w:rsidR="007D7187" w:rsidRDefault="003C32DA" w:rsidP="007D7187">
      <w:pPr>
        <w:spacing w:after="0" w:line="360" w:lineRule="auto"/>
        <w:jc w:val="both"/>
        <w:rPr>
          <w:sz w:val="24"/>
          <w:szCs w:val="24"/>
        </w:rPr>
      </w:pPr>
      <w:r w:rsidRPr="003C32DA">
        <w:rPr>
          <w:sz w:val="24"/>
          <w:szCs w:val="24"/>
        </w:rPr>
        <w:t xml:space="preserve">Hodnotenie úrovne vedomostí a zručností sa realizuje na základe Metodického pokynu č. 22/2011 čl. 9  na hodnotenie žiakov. </w:t>
      </w:r>
      <w:r w:rsidRPr="003C32DA">
        <w:rPr>
          <w:noProof/>
          <w:sz w:val="24"/>
          <w:szCs w:val="24"/>
        </w:rPr>
        <w:t>Žiaci so ŠVVP sú hodnotení s ohľadom na svoje možnosti a v súlade s Metodickým pokynom č. 22/2011 a s prihliadnutím na odporúčania CPPPaP.</w:t>
      </w:r>
      <w:r w:rsidR="00740A78">
        <w:rPr>
          <w:sz w:val="24"/>
          <w:szCs w:val="24"/>
        </w:rPr>
        <w:t xml:space="preserve"> </w:t>
      </w:r>
      <w:r w:rsidRPr="003C32DA">
        <w:rPr>
          <w:sz w:val="24"/>
          <w:szCs w:val="24"/>
        </w:rPr>
        <w:t xml:space="preserve">Žiaci sú hodnotení podľa klasifikačného poriadku. Hodnotí sa ústny prejav, písomný prejav, práca s mapou a glóbusom, referáty a projekty. Okrem hodnotenia známkou, ktorá zhodnocuje výsledok práce žiaka, je potrebné zaradiť aj slovné hodnotenie. Slovné hodnotenie zohľadňuje kognitívne schopnosti žiakov, ich postoje k školskej práci, individuálne i sociálne správanie, celkovú aktivitu. Pomáha pri vytváraní </w:t>
      </w:r>
      <w:proofErr w:type="spellStart"/>
      <w:r w:rsidRPr="003C32DA">
        <w:rPr>
          <w:sz w:val="24"/>
          <w:szCs w:val="24"/>
        </w:rPr>
        <w:t>sebahodnotenia</w:t>
      </w:r>
      <w:proofErr w:type="spellEnd"/>
      <w:r w:rsidRPr="003C32DA">
        <w:rPr>
          <w:sz w:val="24"/>
          <w:szCs w:val="24"/>
        </w:rPr>
        <w:t xml:space="preserve"> </w:t>
      </w:r>
      <w:r w:rsidRPr="003C32DA">
        <w:rPr>
          <w:sz w:val="24"/>
          <w:szCs w:val="24"/>
        </w:rPr>
        <w:lastRenderedPageBreak/>
        <w:t>žiaka. Slovné hodnotenie poskytuje priestor na hodnotenie iných žiakov ako aj seba samého. Je možné kombinovať obidva spôsoby hodnotenia.</w:t>
      </w:r>
    </w:p>
    <w:p w:rsidR="003C32DA" w:rsidRPr="003C32DA" w:rsidRDefault="003C32DA" w:rsidP="007D7187">
      <w:pPr>
        <w:spacing w:after="0" w:line="360" w:lineRule="auto"/>
        <w:jc w:val="both"/>
        <w:rPr>
          <w:sz w:val="24"/>
          <w:szCs w:val="24"/>
        </w:rPr>
      </w:pPr>
      <w:r w:rsidRPr="003C32DA">
        <w:rPr>
          <w:sz w:val="24"/>
          <w:szCs w:val="24"/>
        </w:rPr>
        <w:t>Kontrola a hodnotenie žiakov bude prebiehať:</w:t>
      </w:r>
    </w:p>
    <w:p w:rsidR="003C32DA" w:rsidRPr="003C32DA" w:rsidRDefault="003C32DA" w:rsidP="002A717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2DA">
        <w:rPr>
          <w:sz w:val="24"/>
          <w:szCs w:val="24"/>
        </w:rPr>
        <w:t xml:space="preserve">verbálnou formou </w:t>
      </w:r>
    </w:p>
    <w:p w:rsidR="003C32DA" w:rsidRPr="003C32DA" w:rsidRDefault="003C32DA" w:rsidP="002A717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2DA">
        <w:rPr>
          <w:sz w:val="24"/>
          <w:szCs w:val="24"/>
        </w:rPr>
        <w:t xml:space="preserve">písomnou formou </w:t>
      </w:r>
    </w:p>
    <w:p w:rsidR="003C32DA" w:rsidRPr="003C32DA" w:rsidRDefault="003C32DA" w:rsidP="002A717F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2DA">
        <w:rPr>
          <w:sz w:val="24"/>
          <w:szCs w:val="24"/>
        </w:rPr>
        <w:t xml:space="preserve">prezentácia projektov –  kontrola a hodnotenie kombinácie písomných a grafických prejavov spolu s komunikačnými zručnosťami žiaka. </w:t>
      </w:r>
    </w:p>
    <w:p w:rsidR="003C32DA" w:rsidRPr="003C32DA" w:rsidRDefault="003C32DA" w:rsidP="003C32DA">
      <w:pPr>
        <w:jc w:val="both"/>
        <w:rPr>
          <w:sz w:val="24"/>
          <w:szCs w:val="24"/>
        </w:rPr>
      </w:pPr>
    </w:p>
    <w:p w:rsidR="003C32DA" w:rsidRPr="003C32DA" w:rsidRDefault="003C32DA" w:rsidP="003C32DA">
      <w:pPr>
        <w:jc w:val="both"/>
        <w:rPr>
          <w:b/>
          <w:sz w:val="24"/>
          <w:szCs w:val="24"/>
        </w:rPr>
      </w:pPr>
      <w:r w:rsidRPr="003C32DA">
        <w:rPr>
          <w:b/>
          <w:sz w:val="24"/>
          <w:szCs w:val="24"/>
        </w:rPr>
        <w:t xml:space="preserve">Stupnica pre hodnotenie: </w:t>
      </w:r>
    </w:p>
    <w:p w:rsidR="003C32DA" w:rsidRPr="003C32DA" w:rsidRDefault="003C32DA" w:rsidP="003C32DA">
      <w:pPr>
        <w:rPr>
          <w:sz w:val="24"/>
          <w:szCs w:val="24"/>
        </w:rPr>
      </w:pPr>
      <w:r w:rsidRPr="003C32DA">
        <w:rPr>
          <w:sz w:val="24"/>
          <w:szCs w:val="24"/>
        </w:rPr>
        <w:t>100 – 90 % ........... 1</w:t>
      </w:r>
    </w:p>
    <w:p w:rsidR="003C32DA" w:rsidRPr="003C32DA" w:rsidRDefault="003C32DA" w:rsidP="003C32DA">
      <w:pPr>
        <w:rPr>
          <w:sz w:val="24"/>
          <w:szCs w:val="24"/>
        </w:rPr>
      </w:pPr>
      <w:r w:rsidRPr="003C32DA">
        <w:rPr>
          <w:sz w:val="24"/>
          <w:szCs w:val="24"/>
        </w:rPr>
        <w:t>89 – 75 % ............. 2</w:t>
      </w:r>
    </w:p>
    <w:p w:rsidR="003C32DA" w:rsidRPr="003C32DA" w:rsidRDefault="003C32DA" w:rsidP="003C32DA">
      <w:pPr>
        <w:rPr>
          <w:sz w:val="24"/>
          <w:szCs w:val="24"/>
        </w:rPr>
      </w:pPr>
      <w:r w:rsidRPr="003C32DA">
        <w:rPr>
          <w:sz w:val="24"/>
          <w:szCs w:val="24"/>
        </w:rPr>
        <w:t>74 – 50 % ............. 3</w:t>
      </w:r>
    </w:p>
    <w:p w:rsidR="003C32DA" w:rsidRPr="003C32DA" w:rsidRDefault="003C32DA" w:rsidP="003C32DA">
      <w:pPr>
        <w:rPr>
          <w:sz w:val="24"/>
          <w:szCs w:val="24"/>
        </w:rPr>
      </w:pPr>
      <w:r w:rsidRPr="003C32DA">
        <w:rPr>
          <w:sz w:val="24"/>
          <w:szCs w:val="24"/>
        </w:rPr>
        <w:t>49 – 30 % ............. 4</w:t>
      </w:r>
    </w:p>
    <w:p w:rsidR="003C32DA" w:rsidRDefault="003C32DA" w:rsidP="003C32DA">
      <w:pPr>
        <w:rPr>
          <w:sz w:val="24"/>
          <w:szCs w:val="24"/>
        </w:rPr>
      </w:pPr>
      <w:r w:rsidRPr="003C32DA">
        <w:rPr>
          <w:sz w:val="24"/>
          <w:szCs w:val="24"/>
        </w:rPr>
        <w:t>&lt; 30 % .................. 5</w:t>
      </w:r>
    </w:p>
    <w:p w:rsidR="007D7187" w:rsidRPr="003C32DA" w:rsidRDefault="007D7187" w:rsidP="003C32DA">
      <w:pPr>
        <w:rPr>
          <w:sz w:val="24"/>
          <w:szCs w:val="24"/>
        </w:rPr>
      </w:pPr>
    </w:p>
    <w:p w:rsidR="00740A78" w:rsidRDefault="00740A78" w:rsidP="003C32DA">
      <w:pPr>
        <w:rPr>
          <w:szCs w:val="24"/>
        </w:rPr>
      </w:pPr>
    </w:p>
    <w:p w:rsidR="002328D2" w:rsidRDefault="002328D2" w:rsidP="003C32DA">
      <w:pPr>
        <w:rPr>
          <w:szCs w:val="24"/>
        </w:rPr>
        <w:sectPr w:rsidR="002328D2" w:rsidSect="00740A78">
          <w:pgSz w:w="11906" w:h="16838"/>
          <w:pgMar w:top="1134" w:right="1134" w:bottom="998" w:left="1701" w:header="709" w:footer="709" w:gutter="0"/>
          <w:cols w:space="708"/>
          <w:docGrid w:linePitch="360"/>
        </w:sect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8"/>
        <w:gridCol w:w="5510"/>
      </w:tblGrid>
      <w:tr w:rsidR="003C32DA" w:rsidRPr="000B6EFF" w:rsidTr="007D7187">
        <w:trPr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DA" w:rsidRPr="000B6EFF" w:rsidRDefault="003C32DA" w:rsidP="002328D2">
            <w:pPr>
              <w:spacing w:after="0"/>
              <w:rPr>
                <w:b/>
                <w:sz w:val="24"/>
                <w:szCs w:val="24"/>
              </w:rPr>
            </w:pPr>
            <w:r w:rsidRPr="000B6EFF">
              <w:rPr>
                <w:b/>
                <w:sz w:val="24"/>
                <w:szCs w:val="24"/>
              </w:rPr>
              <w:lastRenderedPageBreak/>
              <w:t>Výkonový štandard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DA" w:rsidRPr="000B6EFF" w:rsidRDefault="003C32DA" w:rsidP="003C32D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B6EFF">
              <w:rPr>
                <w:b/>
                <w:sz w:val="24"/>
                <w:szCs w:val="24"/>
              </w:rPr>
              <w:t>Obsahový štandard</w:t>
            </w:r>
          </w:p>
        </w:tc>
      </w:tr>
      <w:tr w:rsidR="00130B0A" w:rsidRPr="000B6EFF" w:rsidTr="007D7187">
        <w:trPr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A" w:rsidRPr="000B6EFF" w:rsidRDefault="00130B0A" w:rsidP="00130B0A">
            <w:pPr>
              <w:rPr>
                <w:b/>
                <w:sz w:val="24"/>
                <w:szCs w:val="24"/>
              </w:rPr>
            </w:pPr>
            <w:r w:rsidRPr="000B6EFF">
              <w:rPr>
                <w:b/>
                <w:sz w:val="24"/>
                <w:szCs w:val="24"/>
              </w:rPr>
              <w:t xml:space="preserve">Žiak na konci 9. ročníka základnej školy vie/dokáže: </w:t>
            </w:r>
          </w:p>
          <w:p w:rsidR="000B6EFF" w:rsidRPr="000B6EFF" w:rsidRDefault="000B6EFF" w:rsidP="000B6EFF">
            <w:pPr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opísať polohu a pobrežie Austrálie z mapy (zálivy, ostrovy, polostrovy, moria, oceány) („čítanie“ mapy),</w:t>
            </w:r>
          </w:p>
          <w:p w:rsidR="000B6EFF" w:rsidRPr="000B6EFF" w:rsidRDefault="000B6EFF" w:rsidP="000B6EFF">
            <w:pPr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vysvetliť príčiny vzniku suchých oblastí v centrálnej a západnej časti Austrálie a celkový nedostatok vlahy a pitnej vody na území svetadielu,</w:t>
            </w:r>
          </w:p>
          <w:p w:rsidR="000B6EFF" w:rsidRPr="000B6EFF" w:rsidRDefault="000B6EFF" w:rsidP="000B6EFF">
            <w:pPr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zdôvodniť jedinečnosť rastlinných a živočíšnych spoločenstiev v Austrálii,</w:t>
            </w:r>
          </w:p>
          <w:p w:rsidR="000B6EFF" w:rsidRPr="000B6EFF" w:rsidRDefault="000B6EFF" w:rsidP="000B6EFF">
            <w:pPr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uviesť dva príklady typických rastlinných a živočíšnych druhov žijúcich v Austrálii,</w:t>
            </w:r>
          </w:p>
          <w:p w:rsidR="000B6EFF" w:rsidRPr="000B6EFF" w:rsidRDefault="000B6EFF" w:rsidP="000B6EFF">
            <w:pPr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rozlíšiť pevninské, sopečné a koralové ostrovy Oceánie,</w:t>
            </w:r>
          </w:p>
          <w:p w:rsidR="00130B0A" w:rsidRPr="000B6EFF" w:rsidRDefault="000B6EFF" w:rsidP="000B6EFF">
            <w:pPr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porovnať životné podmienky obyvateľov Austrálie a Nového Zélandu,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8" w:rsidRPr="000B6EFF" w:rsidRDefault="00740A78" w:rsidP="00740A78">
            <w:pPr>
              <w:spacing w:after="0"/>
              <w:ind w:left="180"/>
              <w:rPr>
                <w:sz w:val="24"/>
                <w:szCs w:val="24"/>
              </w:rPr>
            </w:pP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Austrália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Tasmánia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obratník Kozorožca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Veľká koralová bariéra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Veľké predelové vrchy, </w:t>
            </w:r>
          </w:p>
          <w:p w:rsidR="00F8712C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Austrálske Alpy, plošiny, nížiny, púšte, </w:t>
            </w:r>
            <w:proofErr w:type="spellStart"/>
            <w:r w:rsidRPr="000B6EFF">
              <w:rPr>
                <w:sz w:val="24"/>
                <w:szCs w:val="24"/>
              </w:rPr>
              <w:t>Uluru</w:t>
            </w:r>
            <w:proofErr w:type="spellEnd"/>
            <w:r w:rsidRPr="000B6EFF">
              <w:rPr>
                <w:sz w:val="24"/>
                <w:szCs w:val="24"/>
              </w:rPr>
              <w:t xml:space="preserve">, </w:t>
            </w:r>
            <w:proofErr w:type="spellStart"/>
            <w:r w:rsidRPr="000B6EFF">
              <w:rPr>
                <w:sz w:val="24"/>
                <w:szCs w:val="24"/>
              </w:rPr>
              <w:t>Eyrovo</w:t>
            </w:r>
            <w:proofErr w:type="spellEnd"/>
            <w:r w:rsidRPr="000B6EFF">
              <w:rPr>
                <w:sz w:val="24"/>
                <w:szCs w:val="24"/>
              </w:rPr>
              <w:t xml:space="preserve"> jazero, Murray, Darling, podzemná voda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rastlinné pásma,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živočíchy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Tichý oceán, </w:t>
            </w:r>
          </w:p>
          <w:p w:rsidR="000B6EFF" w:rsidRPr="000B6EFF" w:rsidRDefault="000B6EFF" w:rsidP="002A717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Tasmanove more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130B0A" w:rsidRPr="000B6EFF" w:rsidRDefault="000B6EFF" w:rsidP="000B6EF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Polynézia, Melanézia, Mikronézia Nový Zéland, Havajské ostrovy</w:t>
            </w:r>
            <w:r w:rsidR="00130B0A" w:rsidRPr="000B6EFF">
              <w:rPr>
                <w:b/>
                <w:sz w:val="24"/>
                <w:szCs w:val="24"/>
              </w:rPr>
              <w:t xml:space="preserve"> </w:t>
            </w:r>
            <w:r w:rsidR="003E4B8F">
              <w:rPr>
                <w:b/>
                <w:sz w:val="24"/>
                <w:szCs w:val="24"/>
              </w:rPr>
              <w:t>,</w:t>
            </w:r>
          </w:p>
        </w:tc>
      </w:tr>
      <w:tr w:rsidR="00130B0A" w:rsidRPr="000B6EFF" w:rsidTr="007D7187">
        <w:trPr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2C" w:rsidRDefault="000B6EFF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zhodnotiť vplyv prírodných podmienok na nerovnomerné rozmiestnenie obyvateľstva Austrálie, vysvetliť dôvody vysokého stupňa urbanizácie Austrálie, </w:t>
            </w:r>
          </w:p>
          <w:p w:rsidR="00F8712C" w:rsidRDefault="000B6EFF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zostaviť tabuľku 5 najväčších miest Austrálie podľa te</w:t>
            </w:r>
            <w:r w:rsidR="00F8712C">
              <w:rPr>
                <w:sz w:val="24"/>
                <w:szCs w:val="24"/>
              </w:rPr>
              <w:t>matickej mapy („čítanie“ mapy),</w:t>
            </w:r>
          </w:p>
          <w:p w:rsidR="000B6EFF" w:rsidRPr="000B6EFF" w:rsidRDefault="000B6EFF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rozlíšiť základné odvetvia hospodárstva, </w:t>
            </w:r>
          </w:p>
          <w:p w:rsidR="00130B0A" w:rsidRPr="000B6EFF" w:rsidRDefault="00130B0A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bCs w:val="0"/>
                <w:sz w:val="24"/>
                <w:szCs w:val="24"/>
                <w:lang w:eastAsia="sk-SK"/>
              </w:rPr>
            </w:pPr>
            <w:r w:rsidRPr="000B6EFF">
              <w:rPr>
                <w:sz w:val="24"/>
                <w:szCs w:val="24"/>
              </w:rPr>
              <w:t>o</w:t>
            </w:r>
            <w:r w:rsidRPr="000B6EFF">
              <w:rPr>
                <w:rFonts w:eastAsia="Times New Roman"/>
                <w:bCs w:val="0"/>
                <w:sz w:val="24"/>
                <w:szCs w:val="24"/>
                <w:lang w:eastAsia="sk-SK"/>
              </w:rPr>
              <w:t>písať spôsob príchodu Európanov do Austrálie</w:t>
            </w:r>
          </w:p>
          <w:p w:rsidR="00130B0A" w:rsidRPr="000B6EFF" w:rsidRDefault="00130B0A" w:rsidP="000B6EFF">
            <w:pPr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rFonts w:eastAsia="Times New Roman"/>
                <w:bCs w:val="0"/>
                <w:sz w:val="24"/>
                <w:szCs w:val="24"/>
                <w:lang w:eastAsia="sk-SK"/>
              </w:rPr>
              <w:t>a spôsoby spolužitia s domorodcami</w:t>
            </w:r>
          </w:p>
          <w:p w:rsidR="00130B0A" w:rsidRPr="000B6EFF" w:rsidRDefault="00130B0A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bCs w:val="0"/>
                <w:sz w:val="24"/>
                <w:szCs w:val="24"/>
                <w:lang w:eastAsia="sk-SK"/>
              </w:rPr>
            </w:pPr>
            <w:r w:rsidRPr="000B6EFF">
              <w:rPr>
                <w:sz w:val="24"/>
                <w:szCs w:val="24"/>
              </w:rPr>
              <w:t>v</w:t>
            </w:r>
            <w:r w:rsidRPr="000B6EFF">
              <w:rPr>
                <w:rFonts w:eastAsia="Times New Roman"/>
                <w:bCs w:val="0"/>
                <w:sz w:val="24"/>
                <w:szCs w:val="24"/>
                <w:lang w:eastAsia="sk-SK"/>
              </w:rPr>
              <w:t>ytvoriť zoznam zaujímavých miest Austrálie</w:t>
            </w:r>
          </w:p>
          <w:p w:rsidR="00130B0A" w:rsidRPr="000B6EFF" w:rsidRDefault="00130B0A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bCs w:val="0"/>
                <w:sz w:val="24"/>
                <w:szCs w:val="24"/>
                <w:lang w:eastAsia="sk-SK"/>
              </w:rPr>
            </w:pPr>
            <w:r w:rsidRPr="000B6EFF">
              <w:rPr>
                <w:sz w:val="24"/>
                <w:szCs w:val="24"/>
              </w:rPr>
              <w:t>p</w:t>
            </w:r>
            <w:r w:rsidRPr="000B6EFF">
              <w:rPr>
                <w:rFonts w:eastAsia="Times New Roman"/>
                <w:bCs w:val="0"/>
                <w:sz w:val="24"/>
                <w:szCs w:val="24"/>
                <w:lang w:eastAsia="sk-SK"/>
              </w:rPr>
              <w:t>orovnať vybrané mestá Austrálie podľa polohy, štruktúry obyvateľstva</w:t>
            </w:r>
          </w:p>
          <w:p w:rsidR="00130B0A" w:rsidRPr="000B6EFF" w:rsidRDefault="00130B0A" w:rsidP="000B6E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bCs w:val="0"/>
                <w:sz w:val="24"/>
                <w:szCs w:val="24"/>
                <w:lang w:eastAsia="sk-SK"/>
              </w:rPr>
            </w:pPr>
            <w:r w:rsidRPr="000B6EFF">
              <w:rPr>
                <w:sz w:val="24"/>
                <w:szCs w:val="24"/>
              </w:rPr>
              <w:t>v</w:t>
            </w:r>
            <w:r w:rsidRPr="000B6EFF">
              <w:rPr>
                <w:rFonts w:eastAsia="Times New Roman"/>
                <w:bCs w:val="0"/>
                <w:sz w:val="24"/>
                <w:szCs w:val="24"/>
                <w:lang w:eastAsia="sk-SK"/>
              </w:rPr>
              <w:t>ysvetliť druhy kultúry a ich význam pre život človeka</w:t>
            </w:r>
          </w:p>
          <w:p w:rsidR="000B6EFF" w:rsidRPr="000B6EFF" w:rsidRDefault="000B6EFF" w:rsidP="000B6EFF">
            <w:pPr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identifikovať najdôležitejšie odvetvia hospodárstva Austrálie,</w:t>
            </w:r>
          </w:p>
          <w:p w:rsidR="000B6EFF" w:rsidRPr="000B6EFF" w:rsidRDefault="000B6EFF" w:rsidP="000B6EFF">
            <w:pPr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posúdiť možnosti hospodárskeho využitia najväčších ostrovov Oceánie, </w:t>
            </w:r>
          </w:p>
          <w:p w:rsidR="00130B0A" w:rsidRPr="000B6EFF" w:rsidRDefault="000B6EFF" w:rsidP="000B6EFF">
            <w:pPr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zdôvodniť zaradenie jednej z pamiatok Austrálie do Zoznamu kultúrneho a prírodného </w:t>
            </w:r>
            <w:r w:rsidRPr="000B6EFF">
              <w:rPr>
                <w:sz w:val="24"/>
                <w:szCs w:val="24"/>
              </w:rPr>
              <w:lastRenderedPageBreak/>
              <w:t>dedičstva UNESCO a ukázať ju na mape.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lastRenderedPageBreak/>
              <w:t>Austrálsky zväz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Sydney, </w:t>
            </w: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Melbourne, </w:t>
            </w:r>
            <w:proofErr w:type="spellStart"/>
            <w:r w:rsidRPr="000B6EFF">
              <w:rPr>
                <w:sz w:val="24"/>
                <w:szCs w:val="24"/>
              </w:rPr>
              <w:t>Perth</w:t>
            </w:r>
            <w:proofErr w:type="spellEnd"/>
            <w:r w:rsidRPr="000B6EFF">
              <w:rPr>
                <w:sz w:val="24"/>
                <w:szCs w:val="24"/>
              </w:rPr>
              <w:t>, Canberra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rozmiestnenie obyvateľstva, hustota zaľudnenia, prisťahovalectvo, pôvodní obyvatelia Austrálie (</w:t>
            </w:r>
            <w:proofErr w:type="spellStart"/>
            <w:r w:rsidRPr="000B6EFF">
              <w:rPr>
                <w:sz w:val="24"/>
                <w:szCs w:val="24"/>
              </w:rPr>
              <w:t>aborigénci</w:t>
            </w:r>
            <w:proofErr w:type="spellEnd"/>
            <w:r w:rsidRPr="000B6EFF">
              <w:rPr>
                <w:sz w:val="24"/>
                <w:szCs w:val="24"/>
              </w:rPr>
              <w:t xml:space="preserve">), </w:t>
            </w: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hospodárstvo a sídla, pamiatky zaradené v zozname prírodného a kultúrneho dedičstva UNESCO</w:t>
            </w:r>
            <w:r w:rsidR="003E4B8F">
              <w:rPr>
                <w:sz w:val="24"/>
                <w:szCs w:val="24"/>
              </w:rPr>
              <w:t>.</w:t>
            </w: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</w:p>
          <w:p w:rsidR="000B6EFF" w:rsidRPr="000B6EFF" w:rsidRDefault="000B6EFF" w:rsidP="000B6EFF">
            <w:pPr>
              <w:spacing w:after="0"/>
              <w:rPr>
                <w:sz w:val="24"/>
                <w:szCs w:val="24"/>
              </w:rPr>
            </w:pPr>
          </w:p>
          <w:p w:rsidR="00130B0A" w:rsidRPr="000B6EFF" w:rsidRDefault="00130B0A" w:rsidP="000B6EFF">
            <w:pPr>
              <w:spacing w:after="0"/>
              <w:rPr>
                <w:sz w:val="24"/>
                <w:szCs w:val="24"/>
              </w:rPr>
            </w:pPr>
          </w:p>
        </w:tc>
      </w:tr>
      <w:tr w:rsidR="00690300" w:rsidRPr="000B6EFF" w:rsidTr="007D7187">
        <w:trPr>
          <w:jc w:val="center"/>
        </w:trPr>
        <w:tc>
          <w:tcPr>
            <w:tcW w:w="9898" w:type="dxa"/>
          </w:tcPr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lastRenderedPageBreak/>
              <w:t xml:space="preserve">opísať polohu Antarktídy voči ostatnými kontinentom a oceánom („čítanie“ mapy),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zdôvodniť pokrytie územia Antarktídy najväčším pevninským ľadovcom,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vysvetliť striedanie polárneho dňa a noci v polárnych oblastiach, </w:t>
            </w:r>
          </w:p>
          <w:p w:rsidR="00690300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zhodnotiť ekologické riziká hospodárskeho využitia polárnych oblastí.</w:t>
            </w:r>
          </w:p>
        </w:tc>
        <w:tc>
          <w:tcPr>
            <w:tcW w:w="5510" w:type="dxa"/>
          </w:tcPr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Antarktída, Arktída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Grónsko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Severný ľadový oceán, Južný oceán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severný polárny kruh, južný polárny kruh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pevninské ľadovce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690300" w:rsidRPr="000B6EFF" w:rsidRDefault="003E4B8F" w:rsidP="000B6EF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polárne </w:t>
            </w:r>
            <w:r w:rsidR="000B6EFF" w:rsidRPr="000B6EFF">
              <w:rPr>
                <w:sz w:val="24"/>
                <w:szCs w:val="24"/>
              </w:rPr>
              <w:t>stanice, hrozba znečistenia, globálne otepľovanie</w:t>
            </w:r>
            <w:r>
              <w:rPr>
                <w:sz w:val="24"/>
                <w:szCs w:val="24"/>
              </w:rPr>
              <w:t>.</w:t>
            </w:r>
            <w:r w:rsidR="000B6EFF" w:rsidRPr="000B6EFF">
              <w:rPr>
                <w:sz w:val="24"/>
                <w:szCs w:val="24"/>
              </w:rPr>
              <w:t xml:space="preserve"> </w:t>
            </w:r>
          </w:p>
        </w:tc>
      </w:tr>
      <w:tr w:rsidR="000B6EFF" w:rsidRPr="000B6EFF" w:rsidTr="007D7187">
        <w:trPr>
          <w:jc w:val="center"/>
        </w:trPr>
        <w:tc>
          <w:tcPr>
            <w:tcW w:w="9898" w:type="dxa"/>
          </w:tcPr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vymedziť polohu Ameriky voči ostatným kontinentom a oceánom (čítanie mapy),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opísať z mapy pobrežie Ameriky (zálivy, ostrovy, polostrovy, moria, oceány). („čítanie“ mapy),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vysvetliť vznik najdlhšieho pásma pohorí na svete na západe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zdôvodniť veľký počet sopiek a seizmicky aktívnych oblastí v Amerike,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popísať oblasti ohrozené činnosťou tornád a hurikánov,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zdôvodniť rozdiely v podnebí západných a východných oblastí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porovnať typy krajiny v Amerike a Austrálii,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uviesť tri príklady typických rastlinných a živočíšnych druhov v Amerike,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zdôvodniť jedinečnosť a unikátnosť Amazonského dažďového pralesa,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odôvodniť zaradenie dvoch pamiatok Ameriky do Zoznamu prírodného dedičstva UNESCO a ukázať ich na mape,</w:t>
            </w:r>
          </w:p>
        </w:tc>
        <w:tc>
          <w:tcPr>
            <w:tcW w:w="5510" w:type="dxa"/>
          </w:tcPr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Amerika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rovník, obratníky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Severná Amerika, Stredná Amerika, Južná Amerika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Malé Antily, Veľké Antily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Kordillery, Andy, </w:t>
            </w:r>
            <w:proofErr w:type="spellStart"/>
            <w:r w:rsidRPr="000B6EFF">
              <w:rPr>
                <w:sz w:val="24"/>
                <w:szCs w:val="24"/>
              </w:rPr>
              <w:t>Apalačské</w:t>
            </w:r>
            <w:proofErr w:type="spellEnd"/>
            <w:r w:rsidRPr="000B6EFF">
              <w:rPr>
                <w:sz w:val="24"/>
                <w:szCs w:val="24"/>
              </w:rPr>
              <w:t xml:space="preserve"> vrchy, Brazílska vysočina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sopky, zemetrasenia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sz w:val="24"/>
                <w:szCs w:val="24"/>
              </w:rPr>
              <w:t>Mississippská</w:t>
            </w:r>
            <w:proofErr w:type="spellEnd"/>
            <w:r w:rsidRPr="000B6EFF">
              <w:rPr>
                <w:sz w:val="24"/>
                <w:szCs w:val="24"/>
              </w:rPr>
              <w:t xml:space="preserve"> nížina, Atlantická nížina, </w:t>
            </w:r>
            <w:proofErr w:type="spellStart"/>
            <w:r w:rsidRPr="000B6EFF">
              <w:rPr>
                <w:sz w:val="24"/>
                <w:szCs w:val="24"/>
              </w:rPr>
              <w:t>Orinocká</w:t>
            </w:r>
            <w:proofErr w:type="spellEnd"/>
            <w:r w:rsidRPr="000B6EFF">
              <w:rPr>
                <w:sz w:val="24"/>
                <w:szCs w:val="24"/>
              </w:rPr>
              <w:t xml:space="preserve"> nížina, </w:t>
            </w:r>
            <w:proofErr w:type="spellStart"/>
            <w:r w:rsidRPr="000B6EFF">
              <w:rPr>
                <w:sz w:val="24"/>
                <w:szCs w:val="24"/>
              </w:rPr>
              <w:t>Laplatská</w:t>
            </w:r>
            <w:proofErr w:type="spellEnd"/>
            <w:r w:rsidRPr="000B6EFF">
              <w:rPr>
                <w:sz w:val="24"/>
                <w:szCs w:val="24"/>
              </w:rPr>
              <w:t xml:space="preserve"> nížina</w:t>
            </w:r>
            <w:r w:rsidR="003E4B8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hurikány, tornáda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Mississippi, Missouri, Veľké kanadské jazerá, Amazonka, </w:t>
            </w:r>
            <w:proofErr w:type="spellStart"/>
            <w:r w:rsidRPr="000B6EFF">
              <w:rPr>
                <w:sz w:val="24"/>
                <w:szCs w:val="24"/>
              </w:rPr>
              <w:t>Orinoco</w:t>
            </w:r>
            <w:proofErr w:type="spellEnd"/>
            <w:r w:rsidRPr="000B6EFF">
              <w:rPr>
                <w:sz w:val="24"/>
                <w:szCs w:val="24"/>
              </w:rPr>
              <w:t xml:space="preserve">, Uruguaj, </w:t>
            </w:r>
            <w:proofErr w:type="spellStart"/>
            <w:r w:rsidRPr="000B6EFF">
              <w:rPr>
                <w:sz w:val="24"/>
                <w:szCs w:val="24"/>
              </w:rPr>
              <w:t>Parana</w:t>
            </w:r>
            <w:proofErr w:type="spellEnd"/>
            <w:r w:rsidRPr="000B6EFF">
              <w:rPr>
                <w:sz w:val="24"/>
                <w:szCs w:val="24"/>
              </w:rPr>
              <w:t xml:space="preserve">, </w:t>
            </w:r>
            <w:proofErr w:type="spellStart"/>
            <w:r w:rsidRPr="000B6EFF">
              <w:rPr>
                <w:sz w:val="24"/>
                <w:szCs w:val="24"/>
              </w:rPr>
              <w:t>Titicaca</w:t>
            </w:r>
            <w:proofErr w:type="spellEnd"/>
            <w:r w:rsidR="003E4B8F">
              <w:rPr>
                <w:sz w:val="24"/>
                <w:szCs w:val="24"/>
              </w:rPr>
              <w:t>.</w:t>
            </w:r>
            <w:r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3E4B8F" w:rsidP="000B6EF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B6EFF" w:rsidRPr="000B6EFF">
              <w:rPr>
                <w:sz w:val="24"/>
                <w:szCs w:val="24"/>
              </w:rPr>
              <w:t>ypy krajiny</w:t>
            </w:r>
            <w:r w:rsidR="007E4B1F">
              <w:rPr>
                <w:sz w:val="24"/>
                <w:szCs w:val="24"/>
              </w:rPr>
              <w:t>,</w:t>
            </w:r>
            <w:r w:rsidR="000B6EFF" w:rsidRPr="000B6EFF">
              <w:rPr>
                <w:sz w:val="24"/>
                <w:szCs w:val="24"/>
              </w:rPr>
              <w:t xml:space="preserve"> prírodné pamiatky zaradené v zozname prírodného a kultúrneho dedičstva UNESCO</w:t>
            </w:r>
            <w:r>
              <w:rPr>
                <w:sz w:val="24"/>
                <w:szCs w:val="24"/>
              </w:rPr>
              <w:t>.</w:t>
            </w:r>
          </w:p>
        </w:tc>
      </w:tr>
      <w:tr w:rsidR="000B6EFF" w:rsidRPr="000B6EFF" w:rsidTr="007D7187">
        <w:trPr>
          <w:jc w:val="center"/>
        </w:trPr>
        <w:tc>
          <w:tcPr>
            <w:tcW w:w="9898" w:type="dxa"/>
          </w:tcPr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opísať priebeh objavovania a osídľovanie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vysvetliť dôvody veľkej kultúrnej rôznorodosti obyvateľstva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popísať proces urbanizácie a uviesť jej príklady,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popísať príčiny vysokej urbanizácie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z obsahu tematickej mapy vytvoriť zoznam desiatich najväčších miest Ameriky („čítanie“ mapy),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zhodnotiť vplyv prírodných podmienok na nerovnomerné rozmiestnenie obyvateľstva </w:t>
            </w:r>
            <w:r w:rsidRPr="000B6EFF">
              <w:rPr>
                <w:sz w:val="24"/>
                <w:szCs w:val="24"/>
              </w:rPr>
              <w:lastRenderedPageBreak/>
              <w:t xml:space="preserve">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určiť dve najdôležitejšie odvetvia hospodárstva štátov Severnej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uviesť najvýznamnejšiu poľnohospodársku plodinu, ktorá sa pestuje v rôznych regiónoch Ameriky,  zdôvodniť výnimočnosť postavenia USA v Amerike aj vo svete,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 xml:space="preserve">porovnať hospodársku vyspelosť štátov Ameriky, </w:t>
            </w:r>
          </w:p>
          <w:p w:rsidR="000B6EFF" w:rsidRPr="000B6EFF" w:rsidRDefault="000B6EFF" w:rsidP="000B6EFF">
            <w:pPr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uviesť dva problémy, ktorým v súčasnosti čelí hospodárstvo USA.</w:t>
            </w:r>
          </w:p>
        </w:tc>
        <w:tc>
          <w:tcPr>
            <w:tcW w:w="5510" w:type="dxa"/>
          </w:tcPr>
          <w:p w:rsidR="000B6EFF" w:rsidRPr="000B6EFF" w:rsidRDefault="003E4B8F" w:rsidP="000B6EF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="000B6EFF" w:rsidRPr="000B6EFF">
              <w:rPr>
                <w:sz w:val="24"/>
                <w:szCs w:val="24"/>
              </w:rPr>
              <w:t xml:space="preserve">byvateľstvo Ameriky, pôvodní obyvatelia, prisťahovalci (Angličania, Francúzi, Španieli, Portugalci, Afričania), miešanci, kresťanstvo Mexiko, </w:t>
            </w:r>
            <w:proofErr w:type="spellStart"/>
            <w:r w:rsidR="000B6EFF" w:rsidRPr="000B6EFF">
              <w:rPr>
                <w:sz w:val="24"/>
                <w:szCs w:val="24"/>
              </w:rPr>
              <w:t>Sao</w:t>
            </w:r>
            <w:proofErr w:type="spellEnd"/>
            <w:r w:rsidR="000B6EFF" w:rsidRPr="000B6EFF">
              <w:rPr>
                <w:sz w:val="24"/>
                <w:szCs w:val="24"/>
              </w:rPr>
              <w:t xml:space="preserve"> </w:t>
            </w:r>
            <w:proofErr w:type="spellStart"/>
            <w:r w:rsidR="000B6EFF" w:rsidRPr="000B6EFF">
              <w:rPr>
                <w:sz w:val="24"/>
                <w:szCs w:val="24"/>
              </w:rPr>
              <w:t>Paulo</w:t>
            </w:r>
            <w:proofErr w:type="spellEnd"/>
            <w:r w:rsidR="000B6EFF" w:rsidRPr="000B6EFF">
              <w:rPr>
                <w:sz w:val="24"/>
                <w:szCs w:val="24"/>
              </w:rPr>
              <w:t xml:space="preserve">, Rio </w:t>
            </w:r>
            <w:proofErr w:type="spellStart"/>
            <w:r w:rsidR="000B6EFF" w:rsidRPr="000B6EFF">
              <w:rPr>
                <w:sz w:val="24"/>
                <w:szCs w:val="24"/>
              </w:rPr>
              <w:t>de</w:t>
            </w:r>
            <w:proofErr w:type="spellEnd"/>
            <w:r w:rsidR="000B6EFF" w:rsidRPr="000B6EFF">
              <w:rPr>
                <w:sz w:val="24"/>
                <w:szCs w:val="24"/>
              </w:rPr>
              <w:t xml:space="preserve"> Janeiro, Buenos Aires, Lima, New York, Chicago, Los </w:t>
            </w:r>
            <w:proofErr w:type="spellStart"/>
            <w:r w:rsidR="000B6EFF" w:rsidRPr="000B6EFF">
              <w:rPr>
                <w:sz w:val="24"/>
                <w:szCs w:val="24"/>
              </w:rPr>
              <w:t>Angeles</w:t>
            </w:r>
            <w:proofErr w:type="spellEnd"/>
            <w:r w:rsidR="000B6EFF" w:rsidRPr="000B6EFF">
              <w:rPr>
                <w:sz w:val="24"/>
                <w:szCs w:val="24"/>
              </w:rPr>
              <w:t xml:space="preserve">, </w:t>
            </w:r>
            <w:proofErr w:type="spellStart"/>
            <w:r w:rsidR="000B6EFF" w:rsidRPr="000B6EFF">
              <w:rPr>
                <w:sz w:val="24"/>
                <w:szCs w:val="24"/>
              </w:rPr>
              <w:t>Toronto</w:t>
            </w:r>
            <w:proofErr w:type="spellEnd"/>
            <w:r w:rsidR="000B6EFF" w:rsidRPr="000B6EFF">
              <w:rPr>
                <w:sz w:val="24"/>
                <w:szCs w:val="24"/>
              </w:rPr>
              <w:t xml:space="preserve">, Rio </w:t>
            </w:r>
            <w:proofErr w:type="spellStart"/>
            <w:r w:rsidR="000B6EFF" w:rsidRPr="000B6EFF">
              <w:rPr>
                <w:sz w:val="24"/>
                <w:szCs w:val="24"/>
              </w:rPr>
              <w:t>de</w:t>
            </w:r>
            <w:proofErr w:type="spellEnd"/>
            <w:r w:rsidR="000B6EFF" w:rsidRPr="000B6EFF">
              <w:rPr>
                <w:sz w:val="24"/>
                <w:szCs w:val="24"/>
              </w:rPr>
              <w:t xml:space="preserve"> Janeiro, Atlanta, </w:t>
            </w:r>
            <w:proofErr w:type="spellStart"/>
            <w:r w:rsidR="000B6EFF" w:rsidRPr="000B6EFF">
              <w:rPr>
                <w:sz w:val="24"/>
                <w:szCs w:val="24"/>
              </w:rPr>
              <w:t>Miami</w:t>
            </w:r>
            <w:proofErr w:type="spellEnd"/>
            <w:r w:rsidR="000B6EFF" w:rsidRPr="000B6EFF">
              <w:rPr>
                <w:sz w:val="24"/>
                <w:szCs w:val="24"/>
              </w:rPr>
              <w:t>, Montreal, Washington, Ottawa</w:t>
            </w:r>
            <w:r>
              <w:rPr>
                <w:sz w:val="24"/>
                <w:szCs w:val="24"/>
              </w:rPr>
              <w:t>.</w:t>
            </w:r>
            <w:r w:rsidR="000B6EFF" w:rsidRPr="000B6EFF">
              <w:rPr>
                <w:sz w:val="24"/>
                <w:szCs w:val="24"/>
              </w:rPr>
              <w:t xml:space="preserve"> </w:t>
            </w:r>
          </w:p>
          <w:p w:rsidR="000B6EFF" w:rsidRPr="000B6EFF" w:rsidRDefault="003E4B8F" w:rsidP="000B6EF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B6EFF" w:rsidRPr="000B6EFF">
              <w:rPr>
                <w:sz w:val="24"/>
                <w:szCs w:val="24"/>
              </w:rPr>
              <w:t>ospodárstvo Ameriky</w:t>
            </w:r>
            <w:r w:rsidR="007E4B1F">
              <w:rPr>
                <w:sz w:val="24"/>
                <w:szCs w:val="24"/>
              </w:rPr>
              <w:t>,</w:t>
            </w:r>
            <w:r w:rsidR="000B6EFF" w:rsidRPr="000B6EFF">
              <w:rPr>
                <w:sz w:val="24"/>
                <w:szCs w:val="24"/>
              </w:rPr>
              <w:t xml:space="preserve"> USA</w:t>
            </w:r>
            <w:r w:rsidR="007E4B1F">
              <w:rPr>
                <w:sz w:val="24"/>
                <w:szCs w:val="24"/>
              </w:rPr>
              <w:t>,</w:t>
            </w:r>
            <w:r w:rsidR="000B6EFF" w:rsidRPr="000B6EFF">
              <w:rPr>
                <w:sz w:val="24"/>
                <w:szCs w:val="24"/>
              </w:rPr>
              <w:t xml:space="preserve"> Kanada</w:t>
            </w:r>
            <w:r w:rsidR="007E4B1F">
              <w:rPr>
                <w:sz w:val="24"/>
                <w:szCs w:val="24"/>
              </w:rPr>
              <w:t>,</w:t>
            </w:r>
            <w:r w:rsidR="000B6EFF" w:rsidRPr="000B6EFF">
              <w:rPr>
                <w:sz w:val="24"/>
                <w:szCs w:val="24"/>
              </w:rPr>
              <w:t xml:space="preserve"> Mexiko a štáty </w:t>
            </w:r>
            <w:r w:rsidR="000B6EFF" w:rsidRPr="000B6EFF">
              <w:rPr>
                <w:sz w:val="24"/>
                <w:szCs w:val="24"/>
              </w:rPr>
              <w:lastRenderedPageBreak/>
              <w:t>Strednej Ameriky</w:t>
            </w:r>
            <w:r>
              <w:rPr>
                <w:sz w:val="24"/>
                <w:szCs w:val="24"/>
              </w:rPr>
              <w:t>.</w:t>
            </w:r>
          </w:p>
          <w:p w:rsidR="000B6EFF" w:rsidRPr="000B6EFF" w:rsidRDefault="000B6EFF" w:rsidP="000B6EFF">
            <w:pPr>
              <w:spacing w:after="0"/>
              <w:jc w:val="both"/>
              <w:rPr>
                <w:sz w:val="24"/>
                <w:szCs w:val="24"/>
              </w:rPr>
            </w:pPr>
            <w:r w:rsidRPr="000B6EFF">
              <w:rPr>
                <w:sz w:val="24"/>
                <w:szCs w:val="24"/>
              </w:rPr>
              <w:t>Južná Amerika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Latinská Amerika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Brazília</w:t>
            </w:r>
            <w:r w:rsidR="007E4B1F">
              <w:rPr>
                <w:sz w:val="24"/>
                <w:szCs w:val="24"/>
              </w:rPr>
              <w:t>,</w:t>
            </w:r>
            <w:r w:rsidRPr="000B6EFF">
              <w:rPr>
                <w:sz w:val="24"/>
                <w:szCs w:val="24"/>
              </w:rPr>
              <w:t xml:space="preserve"> Argentína</w:t>
            </w:r>
          </w:p>
        </w:tc>
      </w:tr>
    </w:tbl>
    <w:p w:rsidR="00684198" w:rsidRPr="004C24FE" w:rsidRDefault="00684198" w:rsidP="00690300">
      <w:pPr>
        <w:spacing w:after="0" w:line="360" w:lineRule="auto"/>
        <w:jc w:val="both"/>
        <w:rPr>
          <w:rFonts w:ascii="Arial" w:hAnsi="Arial" w:cs="Arial"/>
          <w:b/>
        </w:rPr>
        <w:sectPr w:rsidR="00684198" w:rsidRPr="004C24FE" w:rsidSect="00740A78">
          <w:pgSz w:w="16838" w:h="11906" w:orient="landscape"/>
          <w:pgMar w:top="1134" w:right="998" w:bottom="1701" w:left="1134" w:header="709" w:footer="709" w:gutter="0"/>
          <w:cols w:space="708"/>
          <w:docGrid w:linePitch="360"/>
        </w:sectPr>
      </w:pPr>
    </w:p>
    <w:p w:rsidR="007D7187" w:rsidRPr="00853783" w:rsidRDefault="007D7187" w:rsidP="007D7187">
      <w:pPr>
        <w:rPr>
          <w:b/>
        </w:rPr>
      </w:pPr>
      <w:r w:rsidRPr="00853783">
        <w:rPr>
          <w:b/>
        </w:rPr>
        <w:lastRenderedPageBreak/>
        <w:t>Integrácia anglické</w:t>
      </w:r>
      <w:r>
        <w:rPr>
          <w:b/>
        </w:rPr>
        <w:t>ho jazyka do predmetu geografia</w:t>
      </w:r>
      <w:r w:rsidRPr="00853783">
        <w:rPr>
          <w:b/>
        </w:rPr>
        <w:t xml:space="preserve"> metodikou CLIL.</w:t>
      </w:r>
    </w:p>
    <w:p w:rsidR="007D7187" w:rsidRPr="00853783" w:rsidRDefault="007D7187" w:rsidP="007D7187">
      <w:pPr>
        <w:pStyle w:val="Default"/>
        <w:spacing w:line="276" w:lineRule="auto"/>
        <w:ind w:firstLine="709"/>
        <w:jc w:val="both"/>
      </w:pPr>
    </w:p>
    <w:p w:rsidR="007D7187" w:rsidRPr="00853783" w:rsidRDefault="007D7187" w:rsidP="007D7187">
      <w:pPr>
        <w:pStyle w:val="Default"/>
        <w:spacing w:line="276" w:lineRule="auto"/>
        <w:jc w:val="both"/>
      </w:pPr>
      <w:r w:rsidRPr="00853783">
        <w:t xml:space="preserve">Počas celého školského roka sa budeme usilovať prostredníctvom metodiky CLIL nielen poskytovať priestor pre zdokonalenie zručností a vedomostí v oblasti </w:t>
      </w:r>
      <w:r>
        <w:t>geografie</w:t>
      </w:r>
      <w:r w:rsidRPr="00853783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690300" w:rsidRDefault="00690300" w:rsidP="00F7291B">
      <w:pPr>
        <w:spacing w:after="0" w:line="360" w:lineRule="auto"/>
        <w:jc w:val="both"/>
        <w:rPr>
          <w:rFonts w:ascii="Arial" w:hAnsi="Arial" w:cs="Arial"/>
        </w:rPr>
      </w:pPr>
    </w:p>
    <w:p w:rsidR="007D7187" w:rsidRPr="00E205E9" w:rsidRDefault="007D7187" w:rsidP="00F7291B">
      <w:pPr>
        <w:spacing w:after="0" w:line="360" w:lineRule="auto"/>
        <w:jc w:val="both"/>
        <w:rPr>
          <w:color w:val="FF0000"/>
          <w:sz w:val="24"/>
          <w:szCs w:val="24"/>
        </w:rPr>
      </w:pPr>
      <w:r w:rsidRPr="00E205E9">
        <w:rPr>
          <w:color w:val="FF0000"/>
          <w:sz w:val="24"/>
          <w:szCs w:val="24"/>
        </w:rPr>
        <w:t xml:space="preserve">Disponibilná hodina </w:t>
      </w:r>
      <w:r w:rsidR="00021A98" w:rsidRPr="00E205E9">
        <w:rPr>
          <w:color w:val="FF0000"/>
          <w:sz w:val="24"/>
          <w:szCs w:val="24"/>
        </w:rPr>
        <w:t>v predmete geografia</w:t>
      </w:r>
      <w:r w:rsidRPr="00E205E9">
        <w:rPr>
          <w:color w:val="FF0000"/>
          <w:sz w:val="24"/>
          <w:szCs w:val="24"/>
        </w:rPr>
        <w:t xml:space="preserve"> pre žiakov 9. ročníka</w:t>
      </w:r>
      <w:r w:rsidR="00F8712C" w:rsidRPr="00E205E9">
        <w:rPr>
          <w:color w:val="FF0000"/>
          <w:sz w:val="24"/>
          <w:szCs w:val="24"/>
        </w:rPr>
        <w:t>, prehlbujúce učivo</w:t>
      </w:r>
      <w:r w:rsidR="00021A98" w:rsidRPr="00E205E9">
        <w:rPr>
          <w:color w:val="FF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7D7187" w:rsidRPr="006A11DA" w:rsidTr="006A11DA">
        <w:tc>
          <w:tcPr>
            <w:tcW w:w="4605" w:type="dxa"/>
            <w:shd w:val="clear" w:color="auto" w:fill="auto"/>
          </w:tcPr>
          <w:p w:rsidR="007D7187" w:rsidRPr="006A11DA" w:rsidRDefault="007D7187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Čítanie mapy, orientácia na mape podľa zadaných súradníc, vyhľadávanie informácií iba z</w:t>
            </w:r>
            <w:r w:rsidR="00F8712C" w:rsidRPr="006A11DA">
              <w:rPr>
                <w:sz w:val="24"/>
                <w:szCs w:val="24"/>
              </w:rPr>
              <w:t> </w:t>
            </w:r>
            <w:r w:rsidRPr="006A11DA">
              <w:rPr>
                <w:sz w:val="24"/>
                <w:szCs w:val="24"/>
              </w:rPr>
              <w:t>mapy</w:t>
            </w:r>
            <w:r w:rsidR="00F8712C" w:rsidRPr="006A11DA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7D7187" w:rsidRPr="006A11DA" w:rsidRDefault="00F8712C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V</w:t>
            </w:r>
            <w:r w:rsidR="007D7187" w:rsidRPr="006A11DA">
              <w:rPr>
                <w:sz w:val="24"/>
                <w:szCs w:val="24"/>
              </w:rPr>
              <w:t xml:space="preserve"> nad</w:t>
            </w:r>
            <w:r w:rsidR="000A22F3">
              <w:rPr>
                <w:sz w:val="24"/>
                <w:szCs w:val="24"/>
              </w:rPr>
              <w:t>väznosti na každý preberaný tematický</w:t>
            </w:r>
            <w:r w:rsidR="007D7187" w:rsidRPr="006A11DA">
              <w:rPr>
                <w:sz w:val="24"/>
                <w:szCs w:val="24"/>
              </w:rPr>
              <w:t xml:space="preserve"> celok</w:t>
            </w:r>
            <w:r w:rsidRPr="006A11DA">
              <w:rPr>
                <w:sz w:val="24"/>
                <w:szCs w:val="24"/>
              </w:rPr>
              <w:t xml:space="preserve"> intenzívna práca s mapou.</w:t>
            </w:r>
          </w:p>
        </w:tc>
      </w:tr>
      <w:tr w:rsidR="007D7187" w:rsidRPr="006A11DA" w:rsidTr="006A11DA">
        <w:tc>
          <w:tcPr>
            <w:tcW w:w="4605" w:type="dxa"/>
            <w:shd w:val="clear" w:color="auto" w:fill="auto"/>
          </w:tcPr>
          <w:p w:rsidR="007D7187" w:rsidRPr="006A11DA" w:rsidRDefault="007D7187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Ekologické riziká hospodárskeho využitia polárnych oblastí</w:t>
            </w:r>
            <w:r w:rsidR="00F8712C" w:rsidRPr="006A11DA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7D7187" w:rsidRPr="006A11DA" w:rsidRDefault="00F8712C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P</w:t>
            </w:r>
            <w:r w:rsidR="007D7187" w:rsidRPr="006A11DA">
              <w:rPr>
                <w:sz w:val="24"/>
                <w:szCs w:val="24"/>
              </w:rPr>
              <w:t>evninské ľadovce</w:t>
            </w:r>
            <w:r w:rsidR="00206E63">
              <w:rPr>
                <w:sz w:val="24"/>
                <w:szCs w:val="24"/>
              </w:rPr>
              <w:t>,</w:t>
            </w:r>
            <w:r w:rsidR="007D7187" w:rsidRPr="006A11DA">
              <w:rPr>
                <w:sz w:val="24"/>
                <w:szCs w:val="24"/>
              </w:rPr>
              <w:t xml:space="preserve"> polárne stanice, hrozba znečistenia, globálne otepľovanie</w:t>
            </w:r>
            <w:r w:rsidRPr="006A11DA">
              <w:rPr>
                <w:sz w:val="24"/>
                <w:szCs w:val="24"/>
              </w:rPr>
              <w:t>.</w:t>
            </w:r>
          </w:p>
        </w:tc>
      </w:tr>
      <w:tr w:rsidR="007D7187" w:rsidRPr="006A11DA" w:rsidTr="006A11DA">
        <w:tc>
          <w:tcPr>
            <w:tcW w:w="4605" w:type="dxa"/>
            <w:shd w:val="clear" w:color="auto" w:fill="auto"/>
          </w:tcPr>
          <w:p w:rsidR="007D7187" w:rsidRPr="006A11DA" w:rsidRDefault="007D7187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Pamiatky UNESCO – kultúrne dedičstvo jednotlivých svetadielov</w:t>
            </w:r>
            <w:r w:rsidR="00F8712C" w:rsidRPr="006A11DA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7D7187" w:rsidRPr="006A11DA" w:rsidRDefault="00F8712C" w:rsidP="006A11DA">
            <w:pPr>
              <w:spacing w:after="0" w:line="360" w:lineRule="auto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H</w:t>
            </w:r>
            <w:r w:rsidR="007D7187" w:rsidRPr="006A11DA">
              <w:rPr>
                <w:sz w:val="24"/>
                <w:szCs w:val="24"/>
              </w:rPr>
              <w:t>ospodárstvo a sídla, pamiatky zaradené v zozname prírodného a kultúrneho dedičstva UNESCO</w:t>
            </w:r>
            <w:r w:rsidRPr="006A11DA">
              <w:rPr>
                <w:sz w:val="24"/>
                <w:szCs w:val="24"/>
              </w:rPr>
              <w:t>.</w:t>
            </w:r>
          </w:p>
        </w:tc>
      </w:tr>
      <w:tr w:rsidR="007D7187" w:rsidRPr="006A11DA" w:rsidTr="006A11DA">
        <w:tc>
          <w:tcPr>
            <w:tcW w:w="4605" w:type="dxa"/>
            <w:shd w:val="clear" w:color="auto" w:fill="auto"/>
          </w:tcPr>
          <w:p w:rsidR="007D7187" w:rsidRPr="006A11DA" w:rsidRDefault="00F8712C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Príčiny vzniku suchých oblastí v centrálnej a západnej časti Austrálie a celkový nedostatok vlahy a pitnej vody na území svetadielu.</w:t>
            </w:r>
          </w:p>
        </w:tc>
        <w:tc>
          <w:tcPr>
            <w:tcW w:w="4606" w:type="dxa"/>
            <w:shd w:val="clear" w:color="auto" w:fill="auto"/>
          </w:tcPr>
          <w:p w:rsidR="007D7187" w:rsidRPr="006A11DA" w:rsidRDefault="00F8712C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Podzemná voda.</w:t>
            </w:r>
          </w:p>
        </w:tc>
      </w:tr>
      <w:tr w:rsidR="00F8712C" w:rsidRPr="006A11DA" w:rsidTr="006A11DA">
        <w:tc>
          <w:tcPr>
            <w:tcW w:w="4605" w:type="dxa"/>
            <w:shd w:val="clear" w:color="auto" w:fill="auto"/>
          </w:tcPr>
          <w:p w:rsidR="00F8712C" w:rsidRDefault="00F8712C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Hospodárske problémy Austrálie a Ameriky.</w:t>
            </w:r>
          </w:p>
          <w:p w:rsidR="00F075DD" w:rsidRDefault="00F075DD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075DD" w:rsidRDefault="00F075DD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075DD" w:rsidRDefault="00F075DD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075DD" w:rsidRDefault="00F075DD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075DD" w:rsidRDefault="00F075DD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075DD" w:rsidRPr="006A11DA" w:rsidRDefault="00D45B1E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tvorba a</w:t>
            </w:r>
            <w:r w:rsidR="00F075DD">
              <w:rPr>
                <w:sz w:val="24"/>
                <w:szCs w:val="24"/>
              </w:rPr>
              <w:t xml:space="preserve"> realizácia celoškolského projektu</w:t>
            </w:r>
          </w:p>
        </w:tc>
        <w:tc>
          <w:tcPr>
            <w:tcW w:w="4606" w:type="dxa"/>
            <w:shd w:val="clear" w:color="auto" w:fill="auto"/>
          </w:tcPr>
          <w:p w:rsidR="00F8712C" w:rsidRPr="006A11DA" w:rsidRDefault="00F8712C" w:rsidP="006A11D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11DA">
              <w:rPr>
                <w:sz w:val="24"/>
                <w:szCs w:val="24"/>
              </w:rPr>
              <w:t>Hospodárska vyspelosť krajín a dopad na prírodné podmienky. Ekologické hospodárstvo a jeho budúcnosť vo svete.</w:t>
            </w:r>
          </w:p>
        </w:tc>
      </w:tr>
    </w:tbl>
    <w:p w:rsidR="007D7187" w:rsidRPr="007D7187" w:rsidRDefault="007D7187" w:rsidP="00F7291B">
      <w:pPr>
        <w:spacing w:after="0" w:line="360" w:lineRule="auto"/>
        <w:jc w:val="both"/>
        <w:rPr>
          <w:sz w:val="24"/>
          <w:szCs w:val="24"/>
        </w:rPr>
      </w:pPr>
    </w:p>
    <w:sectPr w:rsidR="007D7187" w:rsidRPr="007D7187" w:rsidSect="00D44F11">
      <w:pgSz w:w="11906" w:h="16838"/>
      <w:pgMar w:top="1134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7C" w:rsidRDefault="00A6477C">
      <w:r>
        <w:separator/>
      </w:r>
    </w:p>
  </w:endnote>
  <w:endnote w:type="continuationSeparator" w:id="0">
    <w:p w:rsidR="00A6477C" w:rsidRDefault="00A6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7C" w:rsidRDefault="00A6477C">
      <w:r>
        <w:separator/>
      </w:r>
    </w:p>
  </w:footnote>
  <w:footnote w:type="continuationSeparator" w:id="0">
    <w:p w:rsidR="00A6477C" w:rsidRDefault="00A64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4A"/>
    <w:multiLevelType w:val="hybridMultilevel"/>
    <w:tmpl w:val="4B7C2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655"/>
    <w:multiLevelType w:val="hybridMultilevel"/>
    <w:tmpl w:val="B4FCC3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01304"/>
    <w:multiLevelType w:val="hybridMultilevel"/>
    <w:tmpl w:val="145C8A44"/>
    <w:lvl w:ilvl="0" w:tplc="334C4420">
      <w:start w:val="8"/>
      <w:numFmt w:val="bullet"/>
      <w:pStyle w:val="iaci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5AE8D3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16033"/>
    <w:multiLevelType w:val="hybridMultilevel"/>
    <w:tmpl w:val="2786AD74"/>
    <w:lvl w:ilvl="0" w:tplc="A334AB18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7E56"/>
    <w:multiLevelType w:val="hybridMultilevel"/>
    <w:tmpl w:val="B3FC7D9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4AA"/>
    <w:multiLevelType w:val="hybridMultilevel"/>
    <w:tmpl w:val="6D1A0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2C7A"/>
    <w:multiLevelType w:val="hybridMultilevel"/>
    <w:tmpl w:val="E79045D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F7F47"/>
    <w:multiLevelType w:val="hybridMultilevel"/>
    <w:tmpl w:val="1A1E6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F2D9C"/>
    <w:multiLevelType w:val="hybridMultilevel"/>
    <w:tmpl w:val="B4A2410C"/>
    <w:lvl w:ilvl="0" w:tplc="A0D826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06D6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E6C3A"/>
    <w:multiLevelType w:val="hybridMultilevel"/>
    <w:tmpl w:val="CBCAA200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3396FA1"/>
    <w:multiLevelType w:val="hybridMultilevel"/>
    <w:tmpl w:val="6CE0699E"/>
    <w:lvl w:ilvl="0" w:tplc="7E7E2B66">
      <w:start w:val="1"/>
      <w:numFmt w:val="bullet"/>
      <w:lvlText w:val=""/>
      <w:lvlJc w:val="left"/>
      <w:pPr>
        <w:tabs>
          <w:tab w:val="num" w:pos="-114"/>
        </w:tabs>
        <w:ind w:left="113" w:hanging="113"/>
      </w:pPr>
      <w:rPr>
        <w:rFonts w:ascii="Wingdings" w:hAnsi="Wingdings" w:hint="default"/>
        <w:b/>
        <w:i w:val="0"/>
        <w:color w:val="000000"/>
      </w:rPr>
    </w:lvl>
    <w:lvl w:ilvl="1" w:tplc="041B0003">
      <w:start w:val="2"/>
      <w:numFmt w:val="decimal"/>
      <w:pStyle w:val="tl1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00000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3B0"/>
    <w:multiLevelType w:val="hybridMultilevel"/>
    <w:tmpl w:val="CC7AE672"/>
    <w:lvl w:ilvl="0" w:tplc="A91C29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5E8D"/>
    <w:multiLevelType w:val="hybridMultilevel"/>
    <w:tmpl w:val="382E8B5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7B3A3C"/>
    <w:multiLevelType w:val="hybridMultilevel"/>
    <w:tmpl w:val="8F80A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9340D"/>
    <w:multiLevelType w:val="hybridMultilevel"/>
    <w:tmpl w:val="1646F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6F00"/>
    <w:multiLevelType w:val="hybridMultilevel"/>
    <w:tmpl w:val="3D0C447E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5674A32"/>
    <w:multiLevelType w:val="hybridMultilevel"/>
    <w:tmpl w:val="63FAD32C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8BD458B"/>
    <w:multiLevelType w:val="hybridMultilevel"/>
    <w:tmpl w:val="AAC4D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17"/>
  </w:num>
  <w:num w:numId="9">
    <w:abstractNumId w:val="13"/>
  </w:num>
  <w:num w:numId="10">
    <w:abstractNumId w:val="16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1F08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173"/>
    <w:rsid w:val="00004D00"/>
    <w:rsid w:val="000076F0"/>
    <w:rsid w:val="000218A6"/>
    <w:rsid w:val="00021A98"/>
    <w:rsid w:val="000253C7"/>
    <w:rsid w:val="0004487F"/>
    <w:rsid w:val="00044E9E"/>
    <w:rsid w:val="00052294"/>
    <w:rsid w:val="00053163"/>
    <w:rsid w:val="00061F42"/>
    <w:rsid w:val="0006440B"/>
    <w:rsid w:val="000708A3"/>
    <w:rsid w:val="00074B2A"/>
    <w:rsid w:val="0008471A"/>
    <w:rsid w:val="000910ED"/>
    <w:rsid w:val="000A22F3"/>
    <w:rsid w:val="000A601A"/>
    <w:rsid w:val="000B01BD"/>
    <w:rsid w:val="000B6EFF"/>
    <w:rsid w:val="000C03BC"/>
    <w:rsid w:val="000C3974"/>
    <w:rsid w:val="000C5DCB"/>
    <w:rsid w:val="000C6CB7"/>
    <w:rsid w:val="000D5BA8"/>
    <w:rsid w:val="000D79B1"/>
    <w:rsid w:val="000E2F2A"/>
    <w:rsid w:val="000E4FD4"/>
    <w:rsid w:val="000F2333"/>
    <w:rsid w:val="001000B5"/>
    <w:rsid w:val="001061BE"/>
    <w:rsid w:val="00111639"/>
    <w:rsid w:val="00124242"/>
    <w:rsid w:val="00127E05"/>
    <w:rsid w:val="00130B0A"/>
    <w:rsid w:val="00131210"/>
    <w:rsid w:val="00131AFB"/>
    <w:rsid w:val="00135631"/>
    <w:rsid w:val="0014126C"/>
    <w:rsid w:val="00147ADB"/>
    <w:rsid w:val="00152C26"/>
    <w:rsid w:val="001627B7"/>
    <w:rsid w:val="0017011D"/>
    <w:rsid w:val="001722E4"/>
    <w:rsid w:val="00174D58"/>
    <w:rsid w:val="00177160"/>
    <w:rsid w:val="001B52C5"/>
    <w:rsid w:val="001C5649"/>
    <w:rsid w:val="001C5A35"/>
    <w:rsid w:val="001D5542"/>
    <w:rsid w:val="001D65FE"/>
    <w:rsid w:val="001E4696"/>
    <w:rsid w:val="001E4E10"/>
    <w:rsid w:val="001E7B9B"/>
    <w:rsid w:val="00206E63"/>
    <w:rsid w:val="00210070"/>
    <w:rsid w:val="00216116"/>
    <w:rsid w:val="002328D2"/>
    <w:rsid w:val="002337D3"/>
    <w:rsid w:val="002372CE"/>
    <w:rsid w:val="00246878"/>
    <w:rsid w:val="0026043B"/>
    <w:rsid w:val="00263970"/>
    <w:rsid w:val="00266FB1"/>
    <w:rsid w:val="00283238"/>
    <w:rsid w:val="00285C88"/>
    <w:rsid w:val="0029072E"/>
    <w:rsid w:val="002919DE"/>
    <w:rsid w:val="002A717F"/>
    <w:rsid w:val="002B0BBE"/>
    <w:rsid w:val="002C1987"/>
    <w:rsid w:val="002D4B38"/>
    <w:rsid w:val="002D4E10"/>
    <w:rsid w:val="002E08A6"/>
    <w:rsid w:val="002E30E7"/>
    <w:rsid w:val="002E75DD"/>
    <w:rsid w:val="0030016A"/>
    <w:rsid w:val="00302219"/>
    <w:rsid w:val="003269C0"/>
    <w:rsid w:val="003412A0"/>
    <w:rsid w:val="00355173"/>
    <w:rsid w:val="00360A34"/>
    <w:rsid w:val="003678CB"/>
    <w:rsid w:val="00370B8E"/>
    <w:rsid w:val="003817C0"/>
    <w:rsid w:val="00383ABA"/>
    <w:rsid w:val="00383FA3"/>
    <w:rsid w:val="00385D48"/>
    <w:rsid w:val="003C32DA"/>
    <w:rsid w:val="003D2301"/>
    <w:rsid w:val="003D48B2"/>
    <w:rsid w:val="003D649A"/>
    <w:rsid w:val="003E1F85"/>
    <w:rsid w:val="003E4B8F"/>
    <w:rsid w:val="003E7353"/>
    <w:rsid w:val="003F35CE"/>
    <w:rsid w:val="004049EC"/>
    <w:rsid w:val="00410906"/>
    <w:rsid w:val="00411ED3"/>
    <w:rsid w:val="00415BC8"/>
    <w:rsid w:val="004260FF"/>
    <w:rsid w:val="004306CB"/>
    <w:rsid w:val="0045074C"/>
    <w:rsid w:val="00485D07"/>
    <w:rsid w:val="00490F92"/>
    <w:rsid w:val="00491CA6"/>
    <w:rsid w:val="00491EFC"/>
    <w:rsid w:val="004A1D70"/>
    <w:rsid w:val="004A27CF"/>
    <w:rsid w:val="004B2A16"/>
    <w:rsid w:val="004C24FE"/>
    <w:rsid w:val="004C73D5"/>
    <w:rsid w:val="004D1617"/>
    <w:rsid w:val="004D508A"/>
    <w:rsid w:val="004E0EDD"/>
    <w:rsid w:val="004E28F9"/>
    <w:rsid w:val="004F07F2"/>
    <w:rsid w:val="00506BB3"/>
    <w:rsid w:val="00514B98"/>
    <w:rsid w:val="0052570E"/>
    <w:rsid w:val="00551385"/>
    <w:rsid w:val="00562871"/>
    <w:rsid w:val="00570581"/>
    <w:rsid w:val="00573C79"/>
    <w:rsid w:val="005858A5"/>
    <w:rsid w:val="005B01FB"/>
    <w:rsid w:val="005B1496"/>
    <w:rsid w:val="005B5767"/>
    <w:rsid w:val="005C552F"/>
    <w:rsid w:val="005C558A"/>
    <w:rsid w:val="005C5B8F"/>
    <w:rsid w:val="005C5EE3"/>
    <w:rsid w:val="005D21C4"/>
    <w:rsid w:val="005D2F5E"/>
    <w:rsid w:val="006028E2"/>
    <w:rsid w:val="00607A9C"/>
    <w:rsid w:val="00615B60"/>
    <w:rsid w:val="00616A6A"/>
    <w:rsid w:val="00635B24"/>
    <w:rsid w:val="006406E6"/>
    <w:rsid w:val="00656F6B"/>
    <w:rsid w:val="00662A65"/>
    <w:rsid w:val="00677FB4"/>
    <w:rsid w:val="00684198"/>
    <w:rsid w:val="00690300"/>
    <w:rsid w:val="006A11DA"/>
    <w:rsid w:val="006A6362"/>
    <w:rsid w:val="006B2D33"/>
    <w:rsid w:val="006B4030"/>
    <w:rsid w:val="006B4B23"/>
    <w:rsid w:val="006B524B"/>
    <w:rsid w:val="006B530D"/>
    <w:rsid w:val="006C2AEE"/>
    <w:rsid w:val="006C6179"/>
    <w:rsid w:val="006D1BC7"/>
    <w:rsid w:val="006D45F2"/>
    <w:rsid w:val="006D7BEF"/>
    <w:rsid w:val="00700293"/>
    <w:rsid w:val="007328DD"/>
    <w:rsid w:val="00733E02"/>
    <w:rsid w:val="007358F4"/>
    <w:rsid w:val="00740A78"/>
    <w:rsid w:val="007540A7"/>
    <w:rsid w:val="00763C55"/>
    <w:rsid w:val="007653AF"/>
    <w:rsid w:val="00766348"/>
    <w:rsid w:val="00775E34"/>
    <w:rsid w:val="00794AC9"/>
    <w:rsid w:val="00795B5E"/>
    <w:rsid w:val="00796103"/>
    <w:rsid w:val="007B3357"/>
    <w:rsid w:val="007C1697"/>
    <w:rsid w:val="007C6075"/>
    <w:rsid w:val="007C7ED5"/>
    <w:rsid w:val="007D1FA6"/>
    <w:rsid w:val="007D2032"/>
    <w:rsid w:val="007D4218"/>
    <w:rsid w:val="007D7187"/>
    <w:rsid w:val="007D74B0"/>
    <w:rsid w:val="007E4B1F"/>
    <w:rsid w:val="007E4D90"/>
    <w:rsid w:val="00805A54"/>
    <w:rsid w:val="0080767C"/>
    <w:rsid w:val="008130D9"/>
    <w:rsid w:val="008247F8"/>
    <w:rsid w:val="008326EF"/>
    <w:rsid w:val="00833921"/>
    <w:rsid w:val="00835128"/>
    <w:rsid w:val="00835D6F"/>
    <w:rsid w:val="008735C7"/>
    <w:rsid w:val="008752DE"/>
    <w:rsid w:val="008763D7"/>
    <w:rsid w:val="00887546"/>
    <w:rsid w:val="0088783C"/>
    <w:rsid w:val="00892624"/>
    <w:rsid w:val="008A63E8"/>
    <w:rsid w:val="008C7C09"/>
    <w:rsid w:val="008D78CC"/>
    <w:rsid w:val="009079F6"/>
    <w:rsid w:val="00913B69"/>
    <w:rsid w:val="009169A7"/>
    <w:rsid w:val="0092137C"/>
    <w:rsid w:val="00944E17"/>
    <w:rsid w:val="0095667E"/>
    <w:rsid w:val="00992DAD"/>
    <w:rsid w:val="009A7804"/>
    <w:rsid w:val="009B4C18"/>
    <w:rsid w:val="009C7C96"/>
    <w:rsid w:val="009D18FD"/>
    <w:rsid w:val="009D6DE2"/>
    <w:rsid w:val="009D6F50"/>
    <w:rsid w:val="009D7BE7"/>
    <w:rsid w:val="009E5194"/>
    <w:rsid w:val="009F5E44"/>
    <w:rsid w:val="00A015C8"/>
    <w:rsid w:val="00A05C0D"/>
    <w:rsid w:val="00A40CB6"/>
    <w:rsid w:val="00A46626"/>
    <w:rsid w:val="00A547B2"/>
    <w:rsid w:val="00A6477C"/>
    <w:rsid w:val="00A6669B"/>
    <w:rsid w:val="00AA37AE"/>
    <w:rsid w:val="00AA5D99"/>
    <w:rsid w:val="00AC3C6F"/>
    <w:rsid w:val="00AD224C"/>
    <w:rsid w:val="00AE28B4"/>
    <w:rsid w:val="00B017AB"/>
    <w:rsid w:val="00B106F3"/>
    <w:rsid w:val="00B32DCB"/>
    <w:rsid w:val="00B4712E"/>
    <w:rsid w:val="00B72C36"/>
    <w:rsid w:val="00B72F77"/>
    <w:rsid w:val="00B74ADC"/>
    <w:rsid w:val="00B75EE4"/>
    <w:rsid w:val="00B80720"/>
    <w:rsid w:val="00B82E35"/>
    <w:rsid w:val="00B972FA"/>
    <w:rsid w:val="00BA7FBF"/>
    <w:rsid w:val="00BB6199"/>
    <w:rsid w:val="00BB6C9B"/>
    <w:rsid w:val="00BE20EA"/>
    <w:rsid w:val="00BE29CE"/>
    <w:rsid w:val="00BF3F4B"/>
    <w:rsid w:val="00C01A2B"/>
    <w:rsid w:val="00C11270"/>
    <w:rsid w:val="00C12D11"/>
    <w:rsid w:val="00C13BD5"/>
    <w:rsid w:val="00C250B3"/>
    <w:rsid w:val="00C2534D"/>
    <w:rsid w:val="00C27542"/>
    <w:rsid w:val="00C43970"/>
    <w:rsid w:val="00C65428"/>
    <w:rsid w:val="00C66095"/>
    <w:rsid w:val="00C70035"/>
    <w:rsid w:val="00C7266E"/>
    <w:rsid w:val="00C861DF"/>
    <w:rsid w:val="00C86818"/>
    <w:rsid w:val="00CA45C6"/>
    <w:rsid w:val="00CA7253"/>
    <w:rsid w:val="00CB34AB"/>
    <w:rsid w:val="00CB4C2D"/>
    <w:rsid w:val="00CC4DFF"/>
    <w:rsid w:val="00CD5E37"/>
    <w:rsid w:val="00CE67FB"/>
    <w:rsid w:val="00CF599E"/>
    <w:rsid w:val="00D03B6F"/>
    <w:rsid w:val="00D33A08"/>
    <w:rsid w:val="00D35152"/>
    <w:rsid w:val="00D42DC7"/>
    <w:rsid w:val="00D44F11"/>
    <w:rsid w:val="00D45B1E"/>
    <w:rsid w:val="00D52E17"/>
    <w:rsid w:val="00D55B1A"/>
    <w:rsid w:val="00D65F20"/>
    <w:rsid w:val="00D8423B"/>
    <w:rsid w:val="00D93D2F"/>
    <w:rsid w:val="00D94F3E"/>
    <w:rsid w:val="00DA3672"/>
    <w:rsid w:val="00DB0B02"/>
    <w:rsid w:val="00DB21EA"/>
    <w:rsid w:val="00DC4E84"/>
    <w:rsid w:val="00DD73A8"/>
    <w:rsid w:val="00DF0235"/>
    <w:rsid w:val="00E05E6C"/>
    <w:rsid w:val="00E10534"/>
    <w:rsid w:val="00E1091E"/>
    <w:rsid w:val="00E1773C"/>
    <w:rsid w:val="00E205E9"/>
    <w:rsid w:val="00E20CFC"/>
    <w:rsid w:val="00E3620F"/>
    <w:rsid w:val="00E372E4"/>
    <w:rsid w:val="00E471FC"/>
    <w:rsid w:val="00E5241E"/>
    <w:rsid w:val="00E52EC7"/>
    <w:rsid w:val="00E53507"/>
    <w:rsid w:val="00E53BC4"/>
    <w:rsid w:val="00E6078D"/>
    <w:rsid w:val="00E64EC6"/>
    <w:rsid w:val="00E72DE6"/>
    <w:rsid w:val="00E776AB"/>
    <w:rsid w:val="00E8414D"/>
    <w:rsid w:val="00E97C91"/>
    <w:rsid w:val="00EA4CB0"/>
    <w:rsid w:val="00EA4CF6"/>
    <w:rsid w:val="00EA644B"/>
    <w:rsid w:val="00EB0237"/>
    <w:rsid w:val="00EB3C03"/>
    <w:rsid w:val="00EB4821"/>
    <w:rsid w:val="00EB56C7"/>
    <w:rsid w:val="00EC096F"/>
    <w:rsid w:val="00ED3C90"/>
    <w:rsid w:val="00ED5229"/>
    <w:rsid w:val="00ED7E44"/>
    <w:rsid w:val="00EE1D14"/>
    <w:rsid w:val="00EE2CCC"/>
    <w:rsid w:val="00F075DD"/>
    <w:rsid w:val="00F164D0"/>
    <w:rsid w:val="00F476AB"/>
    <w:rsid w:val="00F55260"/>
    <w:rsid w:val="00F7291B"/>
    <w:rsid w:val="00F8712C"/>
    <w:rsid w:val="00F93D6C"/>
    <w:rsid w:val="00FA244B"/>
    <w:rsid w:val="00FB29BD"/>
    <w:rsid w:val="00FB6EEA"/>
    <w:rsid w:val="00FD10ED"/>
    <w:rsid w:val="00FF2E0E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173"/>
    <w:pPr>
      <w:spacing w:after="200" w:line="276" w:lineRule="auto"/>
    </w:pPr>
    <w:rPr>
      <w:rFonts w:eastAsia="Calibri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3551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val="cs-CZ" w:eastAsia="sk-SK" w:bidi="bn-IN"/>
    </w:rPr>
  </w:style>
  <w:style w:type="paragraph" w:styleId="Nadpis2">
    <w:name w:val="heading 2"/>
    <w:basedOn w:val="Normlny"/>
    <w:next w:val="Normlny"/>
    <w:link w:val="Nadpis2Char"/>
    <w:qFormat/>
    <w:rsid w:val="003551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iCs/>
      <w:sz w:val="28"/>
      <w:szCs w:val="28"/>
      <w:lang w:val="cs-CZ" w:eastAsia="sk-SK" w:bidi="bn-IN"/>
    </w:rPr>
  </w:style>
  <w:style w:type="paragraph" w:styleId="Nadpis3">
    <w:name w:val="heading 3"/>
    <w:basedOn w:val="Normlny"/>
    <w:next w:val="Normlny"/>
    <w:link w:val="Nadpis3Char"/>
    <w:qFormat/>
    <w:rsid w:val="003551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6"/>
      <w:lang w:val="cs-CZ" w:eastAsia="sk-SK" w:bidi="bn-IN"/>
    </w:rPr>
  </w:style>
  <w:style w:type="paragraph" w:styleId="Nadpis4">
    <w:name w:val="heading 4"/>
    <w:basedOn w:val="Normlny"/>
    <w:next w:val="Normlny"/>
    <w:link w:val="Nadpis4Char"/>
    <w:qFormat/>
    <w:rsid w:val="00355173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5">
    <w:name w:val="heading 5"/>
    <w:basedOn w:val="Normlny"/>
    <w:next w:val="Normlny"/>
    <w:qFormat/>
    <w:rsid w:val="00216116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55173"/>
    <w:pPr>
      <w:spacing w:before="240" w:after="60" w:line="240" w:lineRule="auto"/>
      <w:outlineLvl w:val="5"/>
    </w:pPr>
    <w:rPr>
      <w:rFonts w:eastAsia="Times New Roman"/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551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link w:val="Nadpis4"/>
    <w:rsid w:val="00355173"/>
    <w:rPr>
      <w:rFonts w:ascii="Cambria" w:hAnsi="Cambria"/>
      <w:b/>
      <w:i/>
      <w:iCs/>
      <w:color w:val="4F81BD"/>
      <w:sz w:val="22"/>
      <w:szCs w:val="22"/>
      <w:lang w:val="sk-SK" w:eastAsia="en-US" w:bidi="ar-SA"/>
    </w:rPr>
  </w:style>
  <w:style w:type="paragraph" w:customStyle="1" w:styleId="Vchodzie">
    <w:name w:val="Východzie"/>
    <w:rsid w:val="003551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y"/>
    <w:rsid w:val="00355173"/>
    <w:pPr>
      <w:spacing w:after="0" w:line="240" w:lineRule="auto"/>
      <w:jc w:val="both"/>
    </w:pPr>
    <w:rPr>
      <w:rFonts w:eastAsia="Times New Roman" w:cs="Vrinda"/>
      <w:bCs w:val="0"/>
      <w:sz w:val="24"/>
      <w:szCs w:val="24"/>
      <w:lang w:eastAsia="sk-SK" w:bidi="bn-IN"/>
    </w:rPr>
  </w:style>
  <w:style w:type="paragraph" w:styleId="Zarkazkladnhotextu">
    <w:name w:val="Body Text Indent"/>
    <w:basedOn w:val="Normlny"/>
    <w:rsid w:val="00355173"/>
    <w:pPr>
      <w:spacing w:after="120" w:line="240" w:lineRule="auto"/>
      <w:ind w:left="283"/>
    </w:pPr>
    <w:rPr>
      <w:rFonts w:eastAsia="Times New Roman" w:cs="Vrinda"/>
      <w:bCs w:val="0"/>
      <w:sz w:val="20"/>
      <w:szCs w:val="20"/>
      <w:lang w:val="cs-CZ" w:eastAsia="sk-SK" w:bidi="bn-IN"/>
    </w:rPr>
  </w:style>
  <w:style w:type="table" w:styleId="Mriekatabuky1">
    <w:name w:val="Table Grid 1"/>
    <w:basedOn w:val="Normlnatabuka"/>
    <w:rsid w:val="003551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rsid w:val="00355173"/>
    <w:pPr>
      <w:spacing w:after="120" w:line="480" w:lineRule="auto"/>
    </w:pPr>
    <w:rPr>
      <w:rFonts w:eastAsia="Times New Roman"/>
      <w:bCs w:val="0"/>
      <w:sz w:val="24"/>
      <w:szCs w:val="24"/>
      <w:lang w:eastAsia="sk-SK"/>
    </w:rPr>
  </w:style>
  <w:style w:type="paragraph" w:styleId="Zkladntext3">
    <w:name w:val="Body Text 3"/>
    <w:basedOn w:val="Normlny"/>
    <w:rsid w:val="00355173"/>
    <w:pPr>
      <w:spacing w:after="120" w:line="240" w:lineRule="auto"/>
    </w:pPr>
    <w:rPr>
      <w:rFonts w:eastAsia="Times New Roman"/>
      <w:bCs w:val="0"/>
      <w:sz w:val="16"/>
      <w:szCs w:val="16"/>
      <w:lang w:eastAsia="sk-SK"/>
    </w:rPr>
  </w:style>
  <w:style w:type="paragraph" w:styleId="Pta">
    <w:name w:val="footer"/>
    <w:basedOn w:val="Normlny"/>
    <w:link w:val="PtaChar"/>
    <w:rsid w:val="0035517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character" w:customStyle="1" w:styleId="PtaChar">
    <w:name w:val="Päta Char"/>
    <w:link w:val="Pta"/>
    <w:rsid w:val="00355173"/>
    <w:rPr>
      <w:lang w:val="sk-SK" w:eastAsia="sk-SK" w:bidi="ar-SA"/>
    </w:rPr>
  </w:style>
  <w:style w:type="paragraph" w:customStyle="1" w:styleId="tlPodaokrajaVpravo04cm">
    <w:name w:val="Štýl Podľa okraja Vpravo:  04 cm"/>
    <w:basedOn w:val="Normlny"/>
    <w:rsid w:val="00355173"/>
    <w:pPr>
      <w:spacing w:after="0" w:line="240" w:lineRule="auto"/>
      <w:ind w:right="227"/>
      <w:jc w:val="both"/>
    </w:pPr>
    <w:rPr>
      <w:rFonts w:eastAsia="Times New Roman"/>
      <w:bCs w:val="0"/>
      <w:sz w:val="24"/>
      <w:szCs w:val="20"/>
      <w:lang w:val="hu-HU" w:eastAsia="sk-SK"/>
    </w:rPr>
  </w:style>
  <w:style w:type="character" w:styleId="Hypertextovprepojenie">
    <w:name w:val="Hyperlink"/>
    <w:rsid w:val="00355173"/>
    <w:rPr>
      <w:color w:val="375682"/>
      <w:u w:val="single"/>
    </w:rPr>
  </w:style>
  <w:style w:type="paragraph" w:customStyle="1" w:styleId="tl1">
    <w:name w:val="Štýl1"/>
    <w:basedOn w:val="Normlny"/>
    <w:rsid w:val="00355173"/>
    <w:pPr>
      <w:numPr>
        <w:ilvl w:val="1"/>
        <w:numId w:val="1"/>
      </w:numPr>
      <w:pBdr>
        <w:bottom w:val="dashed" w:sz="4" w:space="1" w:color="auto"/>
      </w:pBdr>
      <w:spacing w:after="0" w:line="240" w:lineRule="auto"/>
    </w:pPr>
    <w:rPr>
      <w:rFonts w:eastAsia="Times New Roman"/>
      <w:bCs w:val="0"/>
      <w:lang w:eastAsia="sk-SK"/>
    </w:rPr>
  </w:style>
  <w:style w:type="character" w:customStyle="1" w:styleId="Nadpis6Char">
    <w:name w:val="Nadpis 6 Char"/>
    <w:link w:val="Nadpis6"/>
    <w:semiHidden/>
    <w:rsid w:val="00355173"/>
    <w:rPr>
      <w:b/>
      <w:bCs/>
      <w:sz w:val="22"/>
      <w:szCs w:val="22"/>
      <w:lang w:val="sk-SK" w:eastAsia="sk-SK" w:bidi="ar-SA"/>
    </w:rPr>
  </w:style>
  <w:style w:type="paragraph" w:customStyle="1" w:styleId="Noparagraphstyle">
    <w:name w:val="[No paragraph style]"/>
    <w:rsid w:val="00355173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semiHidden/>
    <w:unhideWhenUsed/>
    <w:rsid w:val="00355173"/>
    <w:pPr>
      <w:tabs>
        <w:tab w:val="center" w:pos="4536"/>
        <w:tab w:val="right" w:pos="9072"/>
      </w:tabs>
    </w:pPr>
    <w:rPr>
      <w:rFonts w:ascii="Calibri" w:hAnsi="Calibri"/>
      <w:bCs w:val="0"/>
    </w:rPr>
  </w:style>
  <w:style w:type="character" w:customStyle="1" w:styleId="HlavikaChar">
    <w:name w:val="Hlavička Char"/>
    <w:link w:val="Hlavika"/>
    <w:semiHidden/>
    <w:rsid w:val="00355173"/>
    <w:rPr>
      <w:rFonts w:ascii="Calibri" w:eastAsia="Calibri" w:hAnsi="Calibri"/>
      <w:sz w:val="22"/>
      <w:szCs w:val="22"/>
      <w:lang w:val="sk-SK" w:eastAsia="en-US" w:bidi="ar-SA"/>
    </w:rPr>
  </w:style>
  <w:style w:type="character" w:customStyle="1" w:styleId="CharChar">
    <w:name w:val="Char Char"/>
    <w:rsid w:val="00355173"/>
    <w:rPr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355173"/>
    <w:rPr>
      <w:rFonts w:ascii="Arial" w:hAnsi="Arial" w:cs="Arial"/>
      <w:b/>
      <w:bCs/>
      <w:i/>
      <w:iCs/>
      <w:sz w:val="28"/>
      <w:szCs w:val="28"/>
      <w:lang w:val="cs-CZ" w:eastAsia="sk-SK" w:bidi="bn-IN"/>
    </w:rPr>
  </w:style>
  <w:style w:type="character" w:customStyle="1" w:styleId="Nadpis3Char">
    <w:name w:val="Nadpis 3 Char"/>
    <w:link w:val="Nadpis3"/>
    <w:rsid w:val="00355173"/>
    <w:rPr>
      <w:rFonts w:ascii="Arial" w:hAnsi="Arial" w:cs="Arial"/>
      <w:b/>
      <w:bCs/>
      <w:sz w:val="26"/>
      <w:szCs w:val="26"/>
      <w:lang w:val="cs-CZ" w:eastAsia="sk-SK" w:bidi="bn-IN"/>
    </w:rPr>
  </w:style>
  <w:style w:type="paragraph" w:styleId="Popis">
    <w:name w:val="caption"/>
    <w:basedOn w:val="Normlny"/>
    <w:next w:val="Normlny"/>
    <w:qFormat/>
    <w:rsid w:val="00216116"/>
    <w:pPr>
      <w:spacing w:after="0" w:line="240" w:lineRule="auto"/>
    </w:pPr>
    <w:rPr>
      <w:rFonts w:eastAsia="Times New Roman"/>
      <w:bCs w:val="0"/>
      <w:sz w:val="36"/>
      <w:szCs w:val="24"/>
      <w:lang w:eastAsia="cs-CZ"/>
    </w:rPr>
  </w:style>
  <w:style w:type="paragraph" w:customStyle="1" w:styleId="iaci">
    <w:name w:val="žiaci"/>
    <w:basedOn w:val="Normlny"/>
    <w:link w:val="iaciChar"/>
    <w:autoRedefine/>
    <w:rsid w:val="00E53507"/>
    <w:pPr>
      <w:numPr>
        <w:numId w:val="3"/>
      </w:numPr>
      <w:tabs>
        <w:tab w:val="left" w:pos="170"/>
      </w:tabs>
      <w:spacing w:after="0" w:line="240" w:lineRule="auto"/>
      <w:ind w:left="170" w:hanging="170"/>
    </w:pPr>
    <w:rPr>
      <w:rFonts w:ascii="Arial" w:eastAsia="Times New Roman" w:hAnsi="Arial"/>
      <w:bCs w:val="0"/>
      <w:i/>
      <w:sz w:val="20"/>
      <w:szCs w:val="20"/>
      <w:lang w:val="cs-CZ" w:eastAsia="cs-CZ"/>
    </w:rPr>
  </w:style>
  <w:style w:type="character" w:customStyle="1" w:styleId="iaciChar">
    <w:name w:val="žiaci Char"/>
    <w:link w:val="iaci"/>
    <w:rsid w:val="00E53507"/>
    <w:rPr>
      <w:rFonts w:ascii="Arial" w:hAnsi="Arial"/>
      <w:i/>
      <w:lang w:val="cs-CZ" w:eastAsia="cs-CZ"/>
    </w:rPr>
  </w:style>
  <w:style w:type="paragraph" w:styleId="Nzov">
    <w:name w:val="Title"/>
    <w:basedOn w:val="Normlny"/>
    <w:qFormat/>
    <w:rsid w:val="0045074C"/>
    <w:pPr>
      <w:spacing w:after="0" w:line="240" w:lineRule="auto"/>
      <w:jc w:val="center"/>
    </w:pPr>
    <w:rPr>
      <w:rFonts w:eastAsia="Times New Roman"/>
      <w:sz w:val="28"/>
      <w:szCs w:val="24"/>
      <w:lang w:eastAsia="sk-SK"/>
    </w:rPr>
  </w:style>
  <w:style w:type="paragraph" w:styleId="Normlnywebov">
    <w:name w:val="Normal (Web)"/>
    <w:basedOn w:val="Normlny"/>
    <w:rsid w:val="005C5B8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  <w:style w:type="paragraph" w:styleId="Zarkazkladnhotextu2">
    <w:name w:val="Body Text Indent 2"/>
    <w:basedOn w:val="Normlny"/>
    <w:rsid w:val="00DD73A8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DD73A8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qFormat/>
    <w:rsid w:val="00DD73A8"/>
    <w:pPr>
      <w:spacing w:after="0" w:line="240" w:lineRule="auto"/>
      <w:jc w:val="both"/>
    </w:pPr>
    <w:rPr>
      <w:rFonts w:eastAsia="Times New Roman"/>
      <w:b/>
      <w:bCs w:val="0"/>
      <w:sz w:val="24"/>
      <w:szCs w:val="20"/>
    </w:rPr>
  </w:style>
  <w:style w:type="table" w:styleId="Detailntabuka2">
    <w:name w:val="Table Subtle 2"/>
    <w:basedOn w:val="Normlnatabuka"/>
    <w:rsid w:val="000B01BD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l2">
    <w:name w:val="Štýl2"/>
    <w:basedOn w:val="Normlny"/>
    <w:rsid w:val="006B530D"/>
  </w:style>
  <w:style w:type="paragraph" w:customStyle="1" w:styleId="Default">
    <w:name w:val="Default"/>
    <w:rsid w:val="000C6C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lny"/>
    <w:rsid w:val="003C32D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Základná škola s materskou školou Budimír</vt:lpstr>
      <vt:lpstr>Základná škola s materskou školou Budimír</vt:lpstr>
    </vt:vector>
  </TitlesOfParts>
  <Company>ZSsMSBudimir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Budimír</dc:title>
  <dc:creator>NOTE</dc:creator>
  <cp:lastModifiedBy>NB01</cp:lastModifiedBy>
  <cp:revision>2</cp:revision>
  <cp:lastPrinted>2008-10-10T07:57:00Z</cp:lastPrinted>
  <dcterms:created xsi:type="dcterms:W3CDTF">2019-08-27T21:11:00Z</dcterms:created>
  <dcterms:modified xsi:type="dcterms:W3CDTF">2019-08-27T21:11:00Z</dcterms:modified>
</cp:coreProperties>
</file>