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CE2C51" w:rsidRDefault="00A26E8E" w:rsidP="00CE2C51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CE2C51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8046E2" w:rsidP="00CE2C51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Slovenský jazyk</w:t>
            </w:r>
            <w:r w:rsidR="00F57B73">
              <w:rPr>
                <w:b/>
                <w:bCs/>
              </w:rPr>
              <w:t xml:space="preserve"> a literatúra</w:t>
            </w:r>
          </w:p>
        </w:tc>
      </w:tr>
      <w:tr w:rsidR="00A26E8E" w:rsidRPr="00CE2C51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F57B73" w:rsidP="00CE2C51">
            <w:pPr>
              <w:spacing w:line="360" w:lineRule="auto"/>
              <w:rPr>
                <w:lang w:eastAsia="cs-CZ"/>
              </w:rPr>
            </w:pPr>
            <w:r>
              <w:t>9 hodín týždenne, spolu 297</w:t>
            </w:r>
            <w:r w:rsidR="00A26E8E" w:rsidRPr="00CE2C51">
              <w:t xml:space="preserve"> vyučovacích hodín</w:t>
            </w:r>
          </w:p>
        </w:tc>
      </w:tr>
      <w:tr w:rsidR="00A26E8E" w:rsidRPr="00CE2C51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B375A" w:rsidP="00CE2C51">
            <w:pPr>
              <w:spacing w:line="360" w:lineRule="auto"/>
              <w:rPr>
                <w:lang w:eastAsia="cs-CZ"/>
              </w:rPr>
            </w:pPr>
            <w:r>
              <w:t>P</w:t>
            </w:r>
            <w:r w:rsidR="00337E8F">
              <w:t>rvý</w:t>
            </w:r>
          </w:p>
        </w:tc>
      </w:tr>
      <w:tr w:rsidR="00A26E8E" w:rsidRPr="00CE2C51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lang w:eastAsia="cs-CZ"/>
              </w:rPr>
            </w:pPr>
            <w:r w:rsidRPr="00CE2C51">
              <w:rPr>
                <w:b/>
                <w:bCs/>
              </w:rPr>
              <w:t xml:space="preserve">Škola </w:t>
            </w:r>
            <w:r w:rsidRPr="00CE2C51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 xml:space="preserve">Súkromná základná škola </w:t>
            </w:r>
          </w:p>
          <w:p w:rsidR="00A26E8E" w:rsidRPr="00CE2C51" w:rsidRDefault="00A26E8E" w:rsidP="00CE2C51">
            <w:pPr>
              <w:spacing w:line="360" w:lineRule="auto"/>
              <w:rPr>
                <w:b/>
                <w:bCs/>
              </w:rPr>
            </w:pPr>
            <w:r w:rsidRPr="00CE2C51">
              <w:rPr>
                <w:b/>
                <w:bCs/>
              </w:rPr>
              <w:t>Oravská cesta 11</w:t>
            </w:r>
          </w:p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Žilina</w:t>
            </w:r>
          </w:p>
        </w:tc>
      </w:tr>
      <w:tr w:rsidR="00A26E8E" w:rsidRPr="00CE2C5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ISCED 1</w:t>
            </w:r>
          </w:p>
        </w:tc>
      </w:tr>
      <w:tr w:rsidR="00A26E8E" w:rsidRPr="00CE2C5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S angličtinou objavujeme svet</w:t>
            </w:r>
          </w:p>
        </w:tc>
      </w:tr>
      <w:tr w:rsidR="00A26E8E" w:rsidRPr="00CE2C5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4 roky</w:t>
            </w:r>
          </w:p>
        </w:tc>
      </w:tr>
      <w:tr w:rsidR="00A26E8E" w:rsidRPr="00CE2C5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E4102D" w:rsidP="00CE2C51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d</w:t>
            </w:r>
            <w:bookmarkStart w:id="0" w:name="_GoBack"/>
            <w:bookmarkEnd w:id="0"/>
            <w:r w:rsidR="00A26E8E" w:rsidRPr="00CE2C51">
              <w:rPr>
                <w:b/>
                <w:bCs/>
              </w:rPr>
              <w:t>enná</w:t>
            </w:r>
          </w:p>
        </w:tc>
      </w:tr>
      <w:tr w:rsidR="00A26E8E" w:rsidRPr="00CE2C5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CE2C5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CE2C51">
              <w:rPr>
                <w:b/>
                <w:bCs/>
              </w:rPr>
              <w:t>slovenský jazyk</w:t>
            </w:r>
          </w:p>
        </w:tc>
      </w:tr>
    </w:tbl>
    <w:p w:rsidR="00F57B73" w:rsidRDefault="00F57B73" w:rsidP="00F57B73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F57B73" w:rsidRDefault="00F57B73" w:rsidP="00F57B73">
      <w:pPr>
        <w:spacing w:line="360" w:lineRule="auto"/>
      </w:pPr>
      <w:r w:rsidRPr="00F57B73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CE2C51" w:rsidRDefault="00A26E8E" w:rsidP="00F57B73">
      <w:pPr>
        <w:spacing w:line="360" w:lineRule="auto"/>
        <w:jc w:val="both"/>
        <w:rPr>
          <w:b/>
          <w:sz w:val="28"/>
          <w:szCs w:val="28"/>
        </w:rPr>
      </w:pPr>
    </w:p>
    <w:p w:rsidR="00F80A74" w:rsidRPr="00CE2C51" w:rsidRDefault="00C53E33" w:rsidP="00CE2C51">
      <w:pPr>
        <w:spacing w:line="360" w:lineRule="auto"/>
        <w:rPr>
          <w:b/>
          <w:sz w:val="28"/>
          <w:szCs w:val="28"/>
        </w:rPr>
      </w:pPr>
      <w:r w:rsidRPr="00CE2C51">
        <w:rPr>
          <w:b/>
          <w:sz w:val="28"/>
          <w:szCs w:val="28"/>
        </w:rPr>
        <w:t>CHARAKTERISTIKA PREDMETU</w:t>
      </w:r>
    </w:p>
    <w:p w:rsidR="00CE2C51" w:rsidRPr="00CE2C51" w:rsidRDefault="00CE2C51" w:rsidP="00CE2C51">
      <w:pPr>
        <w:spacing w:line="360" w:lineRule="auto"/>
        <w:rPr>
          <w:b/>
          <w:sz w:val="28"/>
          <w:szCs w:val="28"/>
        </w:rPr>
      </w:pPr>
    </w:p>
    <w:p w:rsidR="00CE2C51" w:rsidRPr="00CE2C51" w:rsidRDefault="00CE2C51" w:rsidP="00CE2C51">
      <w:pPr>
        <w:pStyle w:val="Default"/>
        <w:spacing w:line="360" w:lineRule="auto"/>
        <w:ind w:firstLine="708"/>
        <w:jc w:val="both"/>
      </w:pPr>
      <w:r w:rsidRPr="00CE2C51"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</w:t>
      </w:r>
      <w:r w:rsidR="008E3CF3">
        <w:t xml:space="preserve">Používanie jazyka vnímame ako komplexné </w:t>
      </w:r>
      <w:r w:rsidR="008E3CF3">
        <w:lastRenderedPageBreak/>
        <w:t>využívanie všetkých komunikačných zručností-</w:t>
      </w:r>
      <w:proofErr w:type="spellStart"/>
      <w:r w:rsidR="008E3CF3">
        <w:t>rozprávania,písania,a</w:t>
      </w:r>
      <w:proofErr w:type="spellEnd"/>
      <w:r w:rsidR="008E3CF3">
        <w:t xml:space="preserve"> to s dôrazom na písanie spojitým písaným písmom,</w:t>
      </w:r>
      <w:r w:rsidRPr="00CE2C51">
        <w:t xml:space="preserve"> </w:t>
      </w:r>
      <w:r w:rsidR="008E3CF3">
        <w:t>čítania a počúvania.</w:t>
      </w:r>
    </w:p>
    <w:p w:rsidR="00F80A74" w:rsidRPr="00CE2C51" w:rsidRDefault="00F80A74" w:rsidP="00CE2C51">
      <w:pPr>
        <w:spacing w:line="360" w:lineRule="auto"/>
      </w:pPr>
    </w:p>
    <w:p w:rsidR="002F2324" w:rsidRPr="00CE2C51" w:rsidRDefault="00C53E33" w:rsidP="00CE2C51">
      <w:pPr>
        <w:spacing w:line="360" w:lineRule="auto"/>
        <w:rPr>
          <w:b/>
          <w:sz w:val="28"/>
          <w:szCs w:val="28"/>
        </w:rPr>
      </w:pPr>
      <w:r w:rsidRPr="00CE2C51">
        <w:rPr>
          <w:b/>
          <w:sz w:val="28"/>
          <w:szCs w:val="28"/>
        </w:rPr>
        <w:t>KOMPETENCIE</w:t>
      </w:r>
    </w:p>
    <w:p w:rsidR="00CE2C51" w:rsidRPr="00CE2C51" w:rsidRDefault="00CE2C51" w:rsidP="00CE2C51">
      <w:pPr>
        <w:spacing w:line="360" w:lineRule="auto"/>
        <w:rPr>
          <w:b/>
          <w:sz w:val="28"/>
          <w:szCs w:val="28"/>
        </w:rPr>
      </w:pPr>
    </w:p>
    <w:p w:rsidR="00CE2C51" w:rsidRPr="00CE2C51" w:rsidRDefault="00CE2C51" w:rsidP="00CE2C51">
      <w:pPr>
        <w:pStyle w:val="Default"/>
        <w:spacing w:line="360" w:lineRule="auto"/>
        <w:jc w:val="both"/>
      </w:pPr>
      <w:r w:rsidRPr="00CE2C51">
        <w:rPr>
          <w:b/>
          <w:bCs/>
        </w:rPr>
        <w:t xml:space="preserve">1. ročník ZŠ </w:t>
      </w:r>
    </w:p>
    <w:p w:rsidR="00CE2C51" w:rsidRPr="00CE2C51" w:rsidRDefault="00CE2C51" w:rsidP="00CE2C51">
      <w:pPr>
        <w:pStyle w:val="Default"/>
        <w:spacing w:line="360" w:lineRule="auto"/>
        <w:ind w:firstLine="708"/>
        <w:jc w:val="both"/>
      </w:pPr>
      <w:r w:rsidRPr="00CE2C51">
        <w:t xml:space="preserve">Základným cieľom výučby slovenského jazyka a literatúry v tomto ročníku je osvojenie si kódu grafického zápisu reči, naučiť žiakov písať a čítať. Pre jednotlivé zložky učebného predmetu slovenský jazyk a literatúra môžeme pre tento ročník formulovať nasledovné špecifiká: </w:t>
      </w:r>
    </w:p>
    <w:p w:rsidR="00CE2C51" w:rsidRPr="00CE2C51" w:rsidRDefault="00CE2C51" w:rsidP="00CE2C51">
      <w:pPr>
        <w:pStyle w:val="Default"/>
        <w:spacing w:line="360" w:lineRule="auto"/>
        <w:jc w:val="both"/>
      </w:pPr>
      <w:r w:rsidRPr="00CE2C51">
        <w:rPr>
          <w:i/>
          <w:iCs/>
        </w:rPr>
        <w:t xml:space="preserve">Jazyková a slohová zložka </w:t>
      </w:r>
      <w:r w:rsidRPr="00CE2C51">
        <w:t xml:space="preserve">– žiaci sa oboznamujú s grafickým zápisom reči a postupne si osvojujú schopnosť čítať a písať. Väčší dôraz sa kladie nielen na schopnosť prepísať a odpísať texty, ale aj na samostatné tvorivé písanie. Produktívne činnosti súvisiace s písaním zaraďujeme postupne s ohľadom na individuálne schopnosti žiakov. Žiaci sa oboznamujú len s obmedzeným množstvom gramatických a pravopisných pravidiel, napr. žiak rozlišuje vety podľa začiatku a ukončenia, vety prečíta so správnou intonáciou. V slohovej zložke dbáme na to, aby žiaci ústne komunikovali, primerane si rozvíjali slovnú zásobu a maximálne využívali zaužívané konvencie. </w:t>
      </w:r>
    </w:p>
    <w:p w:rsidR="00CE2C51" w:rsidRPr="00CE2C51" w:rsidRDefault="00CE2C51" w:rsidP="00CE2C51">
      <w:pPr>
        <w:pStyle w:val="Default"/>
        <w:spacing w:line="360" w:lineRule="auto"/>
        <w:jc w:val="both"/>
      </w:pPr>
      <w:r w:rsidRPr="00CE2C51">
        <w:rPr>
          <w:i/>
          <w:iCs/>
        </w:rPr>
        <w:t xml:space="preserve">Čítanie a literárna výchova </w:t>
      </w:r>
      <w:r w:rsidRPr="00CE2C51">
        <w:t xml:space="preserve">– žiaci si osvojujú schopnosť čítať, neskôr čítať s porozumením. Pri čítaní literárnych textov si postupne uvedomujú ich estetické hodnoty. </w:t>
      </w:r>
    </w:p>
    <w:p w:rsidR="00CE2C51" w:rsidRPr="00CE2C51" w:rsidRDefault="00CE2C51" w:rsidP="00CE2C51">
      <w:pPr>
        <w:spacing w:line="360" w:lineRule="auto"/>
        <w:ind w:firstLine="708"/>
        <w:jc w:val="both"/>
      </w:pPr>
      <w:r w:rsidRPr="00CE2C51">
        <w:t>V prvom ročníku systematicky podporujeme rozvoj všetkých komunikačných zručností. Sústreďujeme sa predovšetkým na:</w:t>
      </w:r>
    </w:p>
    <w:p w:rsidR="00CE2C51" w:rsidRPr="00CE2C51" w:rsidRDefault="00CE2C51" w:rsidP="00CE2C51">
      <w:pPr>
        <w:spacing w:line="360" w:lineRule="auto"/>
        <w:ind w:firstLine="708"/>
        <w:jc w:val="both"/>
        <w:rPr>
          <w:szCs w:val="23"/>
        </w:rPr>
      </w:pPr>
      <w:r w:rsidRPr="00CE2C51">
        <w:rPr>
          <w:i/>
          <w:iCs/>
          <w:szCs w:val="23"/>
        </w:rPr>
        <w:t>Rozprávanie</w:t>
      </w:r>
      <w:r w:rsidRPr="00CE2C51">
        <w:rPr>
          <w:szCs w:val="23"/>
        </w:rPr>
        <w:t xml:space="preserve">: žiaci si rozširujú aktívnu slovnú zásobu, primerane používajú komunikačné konvencie. Zdokonaľujú svoj ústny prejav rozprávaním krátkych príbehov. Okrem obsahovej stránky ústnych prejavov vyžadujeme od nich aj správnu výslovnosť. </w:t>
      </w:r>
    </w:p>
    <w:p w:rsidR="00CE2C51" w:rsidRPr="00CE2C51" w:rsidRDefault="00CE2C51" w:rsidP="00CE2C51">
      <w:pPr>
        <w:pStyle w:val="Default"/>
        <w:spacing w:line="360" w:lineRule="auto"/>
        <w:jc w:val="both"/>
        <w:rPr>
          <w:szCs w:val="23"/>
        </w:rPr>
      </w:pPr>
      <w:r w:rsidRPr="00CE2C51">
        <w:rPr>
          <w:i/>
          <w:iCs/>
          <w:szCs w:val="23"/>
        </w:rPr>
        <w:t>Počúvanie</w:t>
      </w:r>
      <w:r w:rsidRPr="00CE2C51">
        <w:rPr>
          <w:szCs w:val="23"/>
        </w:rPr>
        <w:t xml:space="preserve">: žiaci si uvedomujú, že počúvanie je neoddeliteľnou súčasťou vzájomnej komunikácie. Počúvajú svojho komunikačného partnera (žiaka, učiteľa, inú osobu) a získané informácie využívajú v následnej komunikácii. </w:t>
      </w:r>
    </w:p>
    <w:p w:rsidR="00CE2C51" w:rsidRPr="00CE2C51" w:rsidRDefault="00CE2C51" w:rsidP="00CE2C51">
      <w:pPr>
        <w:pStyle w:val="Default"/>
        <w:spacing w:line="360" w:lineRule="auto"/>
        <w:jc w:val="both"/>
        <w:rPr>
          <w:szCs w:val="23"/>
        </w:rPr>
      </w:pPr>
      <w:r w:rsidRPr="00CE2C51">
        <w:rPr>
          <w:i/>
          <w:iCs/>
          <w:szCs w:val="23"/>
        </w:rPr>
        <w:t>Čítanie</w:t>
      </w:r>
      <w:r w:rsidRPr="00CE2C51">
        <w:rPr>
          <w:szCs w:val="23"/>
        </w:rPr>
        <w:t xml:space="preserve">: zručnosť čítať žiaci nadobúdajú postupne. Základnou požiadavkou je dosiahnutie určitej úrovne kvality techniky čítania. Postupne na základe individuálnych schopností žiakov vyžadujeme aj čítanie s porozumením. </w:t>
      </w:r>
    </w:p>
    <w:p w:rsidR="00CE2C51" w:rsidRPr="00CE2C51" w:rsidRDefault="00CE2C51" w:rsidP="00CE2C51">
      <w:pPr>
        <w:pStyle w:val="Default"/>
        <w:spacing w:line="360" w:lineRule="auto"/>
        <w:jc w:val="both"/>
        <w:rPr>
          <w:szCs w:val="23"/>
        </w:rPr>
      </w:pPr>
      <w:r w:rsidRPr="00CE2C51">
        <w:rPr>
          <w:i/>
          <w:iCs/>
          <w:szCs w:val="23"/>
        </w:rPr>
        <w:t xml:space="preserve">Písanie: </w:t>
      </w:r>
      <w:r w:rsidRPr="00CE2C51">
        <w:rPr>
          <w:szCs w:val="23"/>
        </w:rPr>
        <w:t xml:space="preserve">základnou požiadavkou získania primeranej zručnosti písania žiakov je zapamätať si všetky tvary tlačených aj písaných písmen, odpísať a prepísať text. </w:t>
      </w:r>
    </w:p>
    <w:p w:rsidR="00CE2C51" w:rsidRPr="00CE2C51" w:rsidRDefault="00CE2C51" w:rsidP="00CE2C51">
      <w:pPr>
        <w:pStyle w:val="Default"/>
        <w:spacing w:line="360" w:lineRule="auto"/>
        <w:ind w:firstLine="708"/>
        <w:jc w:val="both"/>
        <w:rPr>
          <w:szCs w:val="23"/>
        </w:rPr>
      </w:pPr>
      <w:r w:rsidRPr="00CE2C51">
        <w:rPr>
          <w:szCs w:val="23"/>
        </w:rPr>
        <w:lastRenderedPageBreak/>
        <w:t xml:space="preserve">Obsah učiva v 1. ročníku členíme do troch období: </w:t>
      </w:r>
      <w:r w:rsidRPr="00CE2C51">
        <w:rPr>
          <w:i/>
          <w:iCs/>
          <w:szCs w:val="23"/>
        </w:rPr>
        <w:t>prípravné, šlabikárové a čítankové</w:t>
      </w:r>
      <w:r w:rsidRPr="00CE2C51">
        <w:rPr>
          <w:szCs w:val="23"/>
        </w:rPr>
        <w:t xml:space="preserve">. </w:t>
      </w:r>
    </w:p>
    <w:p w:rsidR="00CE2C51" w:rsidRPr="00CE2C51" w:rsidRDefault="00CE2C51" w:rsidP="00CE2C51">
      <w:pPr>
        <w:spacing w:line="360" w:lineRule="auto"/>
        <w:rPr>
          <w:b/>
          <w:sz w:val="28"/>
          <w:szCs w:val="28"/>
        </w:rPr>
      </w:pPr>
    </w:p>
    <w:p w:rsidR="00CE2C51" w:rsidRPr="00CE2C51" w:rsidRDefault="00CE2C51" w:rsidP="00CE2C51">
      <w:pPr>
        <w:spacing w:line="360" w:lineRule="auto"/>
        <w:rPr>
          <w:b/>
          <w:sz w:val="28"/>
          <w:szCs w:val="28"/>
        </w:rPr>
      </w:pPr>
    </w:p>
    <w:p w:rsidR="00C53E33" w:rsidRPr="00CE2C51" w:rsidRDefault="00C53E33" w:rsidP="00CE2C51">
      <w:pPr>
        <w:pStyle w:val="Normlnywebov"/>
        <w:spacing w:before="0" w:beforeAutospacing="0" w:after="0" w:afterAutospacing="0" w:line="360" w:lineRule="auto"/>
        <w:jc w:val="both"/>
      </w:pPr>
    </w:p>
    <w:p w:rsidR="00C53E33" w:rsidRPr="00CE2C51" w:rsidRDefault="00C53E33" w:rsidP="00CE2C51">
      <w:pPr>
        <w:spacing w:line="360" w:lineRule="auto"/>
        <w:rPr>
          <w:b/>
          <w:sz w:val="28"/>
          <w:szCs w:val="28"/>
        </w:rPr>
      </w:pPr>
      <w:r w:rsidRPr="00CE2C51">
        <w:rPr>
          <w:b/>
          <w:sz w:val="28"/>
          <w:szCs w:val="28"/>
        </w:rPr>
        <w:t>VZDELÁVACÍ ŠTANDARD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11"/>
        <w:gridCol w:w="4811"/>
      </w:tblGrid>
      <w:tr w:rsidR="00CE2C51" w:rsidRPr="00CE2C51" w:rsidTr="00CE2C51">
        <w:trPr>
          <w:trHeight w:val="448"/>
        </w:trPr>
        <w:tc>
          <w:tcPr>
            <w:tcW w:w="5000" w:type="pct"/>
            <w:gridSpan w:val="2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Čítanie – prípravné obdobie</w:t>
            </w:r>
          </w:p>
        </w:tc>
      </w:tr>
      <w:tr w:rsidR="00CE2C51" w:rsidRPr="00CE2C51" w:rsidTr="00CE2C51">
        <w:trPr>
          <w:trHeight w:val="618"/>
        </w:trPr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rPr>
          <w:trHeight w:val="1482"/>
        </w:trPr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rPr>
                <w:b/>
                <w:bCs/>
              </w:rPr>
              <w:t xml:space="preserve">Žiak na konci prípravného obdobia v 1. ročníku základnej školy vie/dokáže: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E2C51">
              <w:t xml:space="preserve">rozprávať podľa obrázka,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"/>
              </w:numPr>
              <w:spacing w:line="360" w:lineRule="auto"/>
            </w:pPr>
            <w:r w:rsidRPr="00CE2C51">
              <w:t xml:space="preserve">jednoducho a súvisle hovoriť k téme zadanej učiteľom, </w:t>
            </w:r>
          </w:p>
        </w:tc>
        <w:tc>
          <w:tcPr>
            <w:tcW w:w="2500" w:type="pct"/>
            <w:vAlign w:val="center"/>
          </w:tcPr>
          <w:p w:rsidR="00CE2C51" w:rsidRPr="00CE2C51" w:rsidRDefault="00AB375A" w:rsidP="00CE2C51">
            <w:pPr>
              <w:spacing w:line="360" w:lineRule="auto"/>
            </w:pPr>
            <w:r w:rsidRPr="00CE2C51">
              <w:t>K</w:t>
            </w:r>
            <w:r w:rsidR="00CE2C51" w:rsidRPr="00CE2C51">
              <w:t>omunikácia</w:t>
            </w:r>
          </w:p>
        </w:tc>
      </w:tr>
      <w:tr w:rsidR="00CE2C51" w:rsidRPr="00CE2C51" w:rsidTr="00CE2C51">
        <w:tc>
          <w:tcPr>
            <w:tcW w:w="2500" w:type="pct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3"/>
              </w:numPr>
              <w:spacing w:line="360" w:lineRule="auto"/>
            </w:pPr>
            <w:r w:rsidRPr="00CE2C51">
              <w:t xml:space="preserve">sluchovo rozlišovať hlásky v slove,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3"/>
              </w:numPr>
              <w:spacing w:line="360" w:lineRule="auto"/>
            </w:pPr>
            <w:r w:rsidRPr="00CE2C51">
              <w:t xml:space="preserve">zrakovo rozlišovať písmená, 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hláska </w:t>
            </w:r>
          </w:p>
          <w:p w:rsidR="00CE2C51" w:rsidRPr="00CE2C51" w:rsidRDefault="00CE2C51" w:rsidP="00CE2C51">
            <w:pPr>
              <w:spacing w:line="360" w:lineRule="auto"/>
            </w:pPr>
            <w:r w:rsidRPr="00CE2C51">
              <w:t xml:space="preserve">písmeno </w:t>
            </w:r>
          </w:p>
        </w:tc>
      </w:tr>
      <w:tr w:rsidR="00CE2C51" w:rsidRPr="00CE2C51" w:rsidTr="00CE2C51">
        <w:tc>
          <w:tcPr>
            <w:tcW w:w="2500" w:type="pct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5"/>
              </w:numPr>
              <w:spacing w:line="360" w:lineRule="auto"/>
            </w:pPr>
            <w:r w:rsidRPr="00CE2C51">
              <w:t xml:space="preserve">spájať hlásky do slabík, 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slabika </w:t>
            </w:r>
          </w:p>
        </w:tc>
      </w:tr>
      <w:tr w:rsidR="00CE2C51" w:rsidRPr="00CE2C51" w:rsidTr="00CE2C51">
        <w:tc>
          <w:tcPr>
            <w:tcW w:w="2500" w:type="pct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4"/>
              </w:numPr>
              <w:spacing w:line="360" w:lineRule="auto"/>
            </w:pPr>
            <w:r w:rsidRPr="00CE2C51">
              <w:t xml:space="preserve">hovoriť slovo po slabikách,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4"/>
              </w:numPr>
              <w:spacing w:line="360" w:lineRule="auto"/>
            </w:pPr>
            <w:r w:rsidRPr="00CE2C51">
              <w:t xml:space="preserve">určovať počet slabík v slove, 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slovo 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  <w:tr w:rsidR="00CE2C51" w:rsidRPr="00CE2C51" w:rsidTr="00CE2C51">
        <w:tc>
          <w:tcPr>
            <w:tcW w:w="2500" w:type="pct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 w:rsidRPr="00CE2C51">
              <w:t xml:space="preserve">tvoriť vetu podľa grafickej schémy,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 w:rsidRPr="00CE2C51">
              <w:t xml:space="preserve">určovať počet slov vo vete, 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veta 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  <w:tr w:rsidR="00CE2C51" w:rsidRPr="00CE2C51" w:rsidTr="00CE2C51">
        <w:tc>
          <w:tcPr>
            <w:tcW w:w="2500" w:type="pct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čítať veľké tlačené písmená podľa predlohy. </w:t>
            </w:r>
          </w:p>
        </w:tc>
        <w:tc>
          <w:tcPr>
            <w:tcW w:w="2500" w:type="pct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veľké tlačené písmená 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</w:tbl>
    <w:p w:rsidR="00CE2C51" w:rsidRDefault="00CE2C51" w:rsidP="00CE2C51">
      <w:pPr>
        <w:spacing w:line="360" w:lineRule="auto"/>
        <w:jc w:val="both"/>
        <w:rPr>
          <w:sz w:val="40"/>
        </w:rPr>
      </w:pPr>
    </w:p>
    <w:p w:rsidR="00CE2C51" w:rsidRPr="00CE2C51" w:rsidRDefault="00CE2C51" w:rsidP="00CE2C51">
      <w:pPr>
        <w:spacing w:line="360" w:lineRule="auto"/>
        <w:jc w:val="both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Písanie – prípravné obdobie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písať tvary veľkých tlačených písmen,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tvary veľkých tlačených písmen 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písať podľa predlohy tvary </w:t>
            </w:r>
            <w:r w:rsidRPr="00CE2C51">
              <w:lastRenderedPageBreak/>
              <w:t xml:space="preserve">prípravných cvikov.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lastRenderedPageBreak/>
              <w:t xml:space="preserve">prípravné cviky 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Rozprávanie – prípravné obdobie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správne artikulovať a vyslovovať všetky hlásky,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výslovnosť slovenských hlások 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predstaviť sa rodným menom a priezviskom.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predstavenie sa 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Počúvanie – prípravné obdobie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počúvať a porozumieť informácii od učiteľa, spolužiaka...,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 w:rsidRPr="00CE2C51">
              <w:t xml:space="preserve">pracovať podľa inštrukcie učiteľa.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prijímanie informácií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Čítanie – šlabikárové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rPr>
                <w:b/>
                <w:bCs/>
              </w:rPr>
              <w:t xml:space="preserve">Žiak na konci šlabikárového obdobia v 1. ročníku základnej školy vie/dokáže: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0"/>
              </w:numPr>
              <w:spacing w:line="360" w:lineRule="auto"/>
            </w:pPr>
            <w:r>
              <w:t>č</w:t>
            </w:r>
            <w:r w:rsidRPr="00CE2C51">
              <w:t xml:space="preserve">ítať všetky písmená,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0"/>
              </w:numPr>
              <w:spacing w:line="360" w:lineRule="auto"/>
            </w:pPr>
            <w:r w:rsidRPr="00CE2C51">
              <w:t xml:space="preserve">rozlišovať hlásky,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0"/>
              </w:numPr>
              <w:spacing w:line="360" w:lineRule="auto"/>
            </w:pPr>
            <w:r w:rsidRPr="00CE2C51">
              <w:t xml:space="preserve">vyslovovať krátku a dlhú hlásku,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0"/>
              </w:numPr>
              <w:spacing w:line="360" w:lineRule="auto"/>
            </w:pPr>
            <w:r w:rsidRPr="00CE2C51">
              <w:t xml:space="preserve">rozlišovať písmená: tlačené, písané, malé a veľké, </w:t>
            </w:r>
          </w:p>
        </w:tc>
        <w:tc>
          <w:tcPr>
            <w:tcW w:w="4606" w:type="dxa"/>
            <w:vAlign w:val="center"/>
          </w:tcPr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písmená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hlásky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dĺžka hlásky </w:t>
            </w:r>
          </w:p>
          <w:p w:rsidR="00CE2C51" w:rsidRPr="00CE2C51" w:rsidRDefault="00CE2C51" w:rsidP="00CE2C51">
            <w:pPr>
              <w:spacing w:line="360" w:lineRule="auto"/>
            </w:pPr>
            <w:r w:rsidRPr="00CE2C51">
              <w:t xml:space="preserve">tlačené, písané, veľké a malé písmená abecedy </w:t>
            </w:r>
          </w:p>
        </w:tc>
      </w:tr>
      <w:tr w:rsidR="00CE2C51" w:rsidRPr="00CE2C51" w:rsidTr="00CE2C51">
        <w:trPr>
          <w:trHeight w:val="1322"/>
        </w:trPr>
        <w:tc>
          <w:tcPr>
            <w:tcW w:w="4606" w:type="dxa"/>
            <w:vAlign w:val="center"/>
          </w:tcPr>
          <w:p w:rsidR="00CE2C51" w:rsidRPr="00CE2C51" w:rsidRDefault="00CE2C51" w:rsidP="00CC2901">
            <w:pPr>
              <w:pStyle w:val="Default"/>
              <w:numPr>
                <w:ilvl w:val="0"/>
                <w:numId w:val="8"/>
              </w:numPr>
              <w:spacing w:line="360" w:lineRule="auto"/>
              <w:ind w:left="426"/>
            </w:pPr>
            <w:r w:rsidRPr="00CE2C51">
              <w:t xml:space="preserve">určovať hlásky v slabike,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8"/>
              </w:numPr>
              <w:spacing w:line="360" w:lineRule="auto"/>
              <w:ind w:left="426"/>
            </w:pPr>
            <w:r w:rsidRPr="00CE2C51">
              <w:t xml:space="preserve">spájať hlásky do slabiky,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/>
            </w:pPr>
            <w:r w:rsidRPr="00CE2C51">
              <w:t xml:space="preserve">čítať slabiky (otvorenú, zatvorenú, so spoluhláskovou skupinou a s viacnásobnou spoluhláskovou skupinou),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slabika (analýza a syntéza)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po slabikách,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lastRenderedPageBreak/>
              <w:t xml:space="preserve">určovať počet slabík a hlások v slove,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určovať pozíciu hlásky v slove (na začiatku, uprostred, na konci),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zložené z otvorených slabík,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zložené z otvorených a zatvorených slabík,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zo zatvorených slabík,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so slabikotvorným r – ŕ, l – ĺ,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9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slová a vysvetľovať ich význam,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  <w:r w:rsidRPr="00CE2C51">
              <w:lastRenderedPageBreak/>
              <w:t xml:space="preserve">slovo </w:t>
            </w:r>
          </w:p>
          <w:p w:rsidR="00CE2C51" w:rsidRPr="00CE2C51" w:rsidRDefault="00CE2C51" w:rsidP="00CE2C51">
            <w:pPr>
              <w:spacing w:line="360" w:lineRule="auto"/>
              <w:jc w:val="both"/>
            </w:pP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0"/>
              </w:numPr>
              <w:spacing w:line="360" w:lineRule="auto"/>
              <w:ind w:left="426" w:hanging="284"/>
            </w:pPr>
            <w:r w:rsidRPr="00CE2C51">
              <w:lastRenderedPageBreak/>
              <w:t xml:space="preserve">čítať vety,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0"/>
              </w:numPr>
              <w:spacing w:line="360" w:lineRule="auto"/>
              <w:ind w:left="426" w:hanging="284"/>
            </w:pPr>
            <w:r w:rsidRPr="00CE2C51">
              <w:t xml:space="preserve">určovať prvé slovo vety podľa veľkého začiatočného písmena,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0"/>
              </w:numPr>
              <w:spacing w:line="360" w:lineRule="auto"/>
              <w:ind w:left="426" w:hanging="284"/>
            </w:pPr>
            <w:r w:rsidRPr="00CE2C51">
              <w:t xml:space="preserve">rozlišovať druhy viet podľa interpunkčného znamienka,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  <w:r w:rsidRPr="00CE2C51">
              <w:t xml:space="preserve">veta </w:t>
            </w:r>
          </w:p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  <w:r w:rsidRPr="00CE2C51">
              <w:t xml:space="preserve">druhy viet </w:t>
            </w:r>
          </w:p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</w:p>
          <w:p w:rsidR="00CE2C51" w:rsidRPr="00CE2C51" w:rsidRDefault="00CE2C51" w:rsidP="00CE2C51">
            <w:pPr>
              <w:spacing w:line="360" w:lineRule="auto"/>
              <w:jc w:val="both"/>
            </w:pPr>
            <w:r w:rsidRPr="00CE2C51">
              <w:t xml:space="preserve">interpunkčné znamienka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</w:pPr>
            <w:r w:rsidRPr="00CE2C51">
              <w:t xml:space="preserve">správne vyslovovať hlásky s dĺžňom, mäkčeňom, vokáňom, dvoma bodkami,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  <w:r w:rsidRPr="00CE2C51">
              <w:t xml:space="preserve">rozlišovacie znamienka: dĺžeň, mäkčeň, vokáň, dve bodky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  <w:jc w:val="both"/>
            </w:pPr>
            <w:r w:rsidRPr="00CE2C51">
              <w:t xml:space="preserve">čítať text zľava doprava.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both"/>
            </w:pPr>
            <w:r w:rsidRPr="00CE2C51">
              <w:t xml:space="preserve">orientácia v texte </w:t>
            </w: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7708FA" w:rsidP="00CE2C51">
            <w:pPr>
              <w:pStyle w:val="Default"/>
              <w:spacing w:line="360" w:lineRule="auto"/>
              <w:jc w:val="center"/>
            </w:pPr>
            <w:proofErr w:type="spellStart"/>
            <w:r>
              <w:rPr>
                <w:b/>
                <w:bCs/>
              </w:rPr>
              <w:t>Písano</w:t>
            </w:r>
            <w:proofErr w:type="spellEnd"/>
            <w:r w:rsidR="00CE2C51" w:rsidRPr="00CE2C51">
              <w:rPr>
                <w:b/>
                <w:bCs/>
              </w:rPr>
              <w:t xml:space="preserve"> – šlabikárové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</w:pPr>
            <w:r w:rsidRPr="00CE2C51">
              <w:t>písať všetky tvary písaných písmen samostatne, v slabikách, slovách, vetách, pri prepise</w:t>
            </w:r>
            <w:r w:rsidR="007708FA">
              <w:t>, odpise aj samostatnom písaní podľa vzorov znakov a tvarov písmen písanej abecedy v prílohe č.1,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1"/>
              </w:numPr>
              <w:spacing w:line="360" w:lineRule="auto"/>
              <w:ind w:left="426" w:hanging="284"/>
            </w:pPr>
            <w:r w:rsidRPr="00CE2C51">
              <w:t xml:space="preserve">písať písmená v správnom sklone a so správnou veľkosťou,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tvary veľkých a malých písaných písmen </w:t>
            </w:r>
            <w:r w:rsidR="007708FA">
              <w:t>podľa vzorov znakov a tvarov písmen písanej abecedy v prílohe č.1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>odpísať</w:t>
            </w:r>
            <w:r w:rsidR="002C2FAC">
              <w:t xml:space="preserve"> spojitým</w:t>
            </w:r>
            <w:r w:rsidRPr="00CE2C51">
              <w:t xml:space="preserve"> písaným písmom písmená, slabiky, slová, vety, text podľa písanej predlohy</w:t>
            </w:r>
            <w:r w:rsidR="002C2FAC">
              <w:t xml:space="preserve"> podľa vzorov znakov a tvarov písmen písanej abecedy </w:t>
            </w:r>
            <w:r w:rsidR="002C2FAC">
              <w:lastRenderedPageBreak/>
              <w:t>v prílohe č.1,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lastRenderedPageBreak/>
              <w:t xml:space="preserve">odpis písmen, slabík, slov, viet a textu </w:t>
            </w:r>
            <w:r w:rsidR="002C2FAC">
              <w:t>podľa vzorov  znakov a tvarov písmen písanej abecedy v prílohe č.1</w:t>
            </w:r>
          </w:p>
          <w:p w:rsidR="00CE2C51" w:rsidRPr="00CE2C51" w:rsidRDefault="00CE2C51" w:rsidP="00CE2C51">
            <w:pPr>
              <w:spacing w:line="360" w:lineRule="auto"/>
            </w:pP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>prepísať</w:t>
            </w:r>
            <w:r w:rsidR="002C2FAC">
              <w:t xml:space="preserve"> spojitým</w:t>
            </w:r>
            <w:r w:rsidRPr="00CE2C51">
              <w:t xml:space="preserve"> písaným písmom slabiky, slová, vety, text podľa tlačenej predlohy</w:t>
            </w:r>
            <w:r w:rsidR="002C2FAC">
              <w:t xml:space="preserve"> podľa vzorov a tvarov písmen písanej abecedy v prílohe č.1,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prepis písmen, slabík, slov, viet a textu </w:t>
            </w:r>
            <w:r w:rsidR="002C2FAC">
              <w:t>podľa vzorov znakov a tvarov písmen písanej abecedy v prílohe č.1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>na základe počutého písať písmená, slabiky, slová, vety, text</w:t>
            </w:r>
            <w:r w:rsidR="002C2FAC">
              <w:t xml:space="preserve"> spojitým písaným písmom podľa </w:t>
            </w:r>
            <w:r w:rsidRPr="00CE2C51">
              <w:t xml:space="preserve"> </w:t>
            </w:r>
            <w:r w:rsidR="002C2FAC">
              <w:t>vzorov znakov a tvarov písmen písanej abecedy v prílohe č.1,</w:t>
            </w:r>
          </w:p>
        </w:tc>
        <w:tc>
          <w:tcPr>
            <w:tcW w:w="4606" w:type="dxa"/>
          </w:tcPr>
          <w:p w:rsidR="00CE2C51" w:rsidRPr="00CE2C51" w:rsidRDefault="00D610A9" w:rsidP="00CE2C51">
            <w:pPr>
              <w:pStyle w:val="Default"/>
              <w:spacing w:line="360" w:lineRule="auto"/>
            </w:pPr>
            <w:r>
              <w:t>p</w:t>
            </w:r>
            <w:r w:rsidR="00CE2C51" w:rsidRPr="00CE2C51">
              <w:t>ísanie</w:t>
            </w:r>
            <w:r>
              <w:t xml:space="preserve"> spojitým písaným písmom</w:t>
            </w:r>
            <w:r w:rsidR="00CE2C51" w:rsidRPr="00CE2C51">
              <w:t xml:space="preserve"> písmen, slabík, slov, viet a textu podľa diktovania </w:t>
            </w:r>
            <w:r>
              <w:t>podľa vzorov znakov a tvarov písmen písanej abecedy v prílohe č.1</w:t>
            </w: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Rozprávanie – šlabikárové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 xml:space="preserve">vyžiadať si od učiteľa, spolužiaka informáciu potrebnú k riešeniu úlohy,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vyžiadanie informácie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 xml:space="preserve">súvislo rozprávať o nejakej udalosti,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 xml:space="preserve">dopĺňať rozprávanie na základe otázok učiteľa, spolužiaka,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2"/>
              </w:numPr>
              <w:spacing w:line="360" w:lineRule="auto"/>
              <w:ind w:left="426" w:hanging="284"/>
            </w:pPr>
            <w:r w:rsidRPr="00CE2C51">
              <w:t xml:space="preserve">formulovať otázky na doplnenie informácie k rozprávaniu.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rozprávanie o udalosti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spacing w:line="360" w:lineRule="auto"/>
            </w:pP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Počúvanie – šlabikárové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3"/>
              </w:numPr>
              <w:spacing w:line="360" w:lineRule="auto"/>
              <w:ind w:left="426" w:hanging="284"/>
            </w:pPr>
            <w:r w:rsidRPr="00CE2C51">
              <w:t xml:space="preserve">uvedomelo počúvať rozprávanie učiteľa alebo spolužiaka,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3"/>
              </w:numPr>
              <w:spacing w:line="360" w:lineRule="auto"/>
              <w:ind w:left="426" w:hanging="284"/>
            </w:pPr>
            <w:r w:rsidRPr="00CE2C51">
              <w:t xml:space="preserve">porozumieť, čo učiteľ alebo spolužiak hovorí.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počúvanie a porozumenie rozprávaniu učiteľa, spolužiaka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</w:tc>
      </w:tr>
    </w:tbl>
    <w:p w:rsidR="00CE2C51" w:rsidRDefault="00CE2C51" w:rsidP="00CE2C51">
      <w:pPr>
        <w:spacing w:line="360" w:lineRule="auto"/>
        <w:jc w:val="both"/>
      </w:pPr>
    </w:p>
    <w:p w:rsidR="00CE2C51" w:rsidRDefault="00CE2C51" w:rsidP="00CE2C51">
      <w:pPr>
        <w:spacing w:line="360" w:lineRule="auto"/>
        <w:jc w:val="both"/>
      </w:pPr>
    </w:p>
    <w:p w:rsidR="00CE2C51" w:rsidRDefault="00CE2C51" w:rsidP="00CE2C51">
      <w:pPr>
        <w:spacing w:line="360" w:lineRule="auto"/>
        <w:jc w:val="both"/>
      </w:pPr>
    </w:p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lastRenderedPageBreak/>
              <w:t>Čítanie – čítankové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rPr>
                <w:b/>
                <w:bCs/>
              </w:rPr>
              <w:t xml:space="preserve">Žiak na konci čítankového obdobia v 1. ročníku základnej školy vie/dokáže: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1"/>
              </w:numPr>
              <w:spacing w:line="360" w:lineRule="auto"/>
              <w:ind w:left="426" w:hanging="284"/>
            </w:pPr>
            <w:r w:rsidRPr="00CE2C51">
              <w:t xml:space="preserve">čítať báseň, hádanku zapísanú tlačeným alebo písaným písmom,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1"/>
              </w:numPr>
              <w:spacing w:line="360" w:lineRule="auto"/>
              <w:ind w:left="426" w:hanging="284"/>
            </w:pPr>
            <w:r w:rsidRPr="00CE2C51">
              <w:t xml:space="preserve">odlíšiť poéziu od prozaického textu (nepoužívajú pojem poézia, próza),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21"/>
              </w:numPr>
              <w:spacing w:line="360" w:lineRule="auto"/>
              <w:ind w:left="426" w:hanging="284"/>
            </w:pPr>
            <w:r w:rsidRPr="00CE2C51">
              <w:t xml:space="preserve">odpovedať na otázky viažuce sa k informáciám uvedeným v básni alebo hádanke,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báseň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hádanka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4"/>
              </w:numPr>
              <w:spacing w:line="360" w:lineRule="auto"/>
              <w:ind w:left="426" w:hanging="284"/>
            </w:pPr>
            <w:r w:rsidRPr="00CE2C51">
              <w:t xml:space="preserve">prečítať s porozumením prozaický text,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4"/>
              </w:numPr>
              <w:spacing w:line="360" w:lineRule="auto"/>
              <w:ind w:left="426" w:hanging="284"/>
            </w:pPr>
            <w:r w:rsidRPr="00CE2C51">
              <w:t xml:space="preserve">odpovedať na otázky viažuce sa k informáciám uvedeným v texte,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4"/>
              </w:numPr>
              <w:spacing w:line="360" w:lineRule="auto"/>
              <w:ind w:left="426" w:hanging="284"/>
            </w:pPr>
            <w:r w:rsidRPr="00CE2C51">
              <w:t xml:space="preserve">porozprávať dej prečítaného príbehu (rozprávky),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4"/>
              </w:numPr>
              <w:spacing w:line="360" w:lineRule="auto"/>
              <w:ind w:left="426" w:hanging="284"/>
            </w:pPr>
            <w:r w:rsidRPr="00CE2C51">
              <w:t xml:space="preserve">určiť nadpis a autora textu,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text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rozprávka, príbeh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nadpis, autor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5"/>
              </w:numPr>
              <w:spacing w:line="360" w:lineRule="auto"/>
              <w:ind w:left="426" w:hanging="284"/>
            </w:pPr>
            <w:r w:rsidRPr="00CE2C51">
              <w:t>správne čítať oznamovacie, opytovacie, rozkazovacie, zvolacie a želacie vety,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druhy viet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5"/>
              </w:numPr>
              <w:spacing w:line="360" w:lineRule="auto"/>
              <w:ind w:left="426" w:hanging="284"/>
            </w:pPr>
            <w:r w:rsidRPr="00CE2C51">
              <w:t xml:space="preserve">prerozprávať jednoduchý dej umeleckého textu,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5"/>
              </w:numPr>
              <w:spacing w:line="360" w:lineRule="auto"/>
              <w:ind w:left="426" w:hanging="284"/>
            </w:pPr>
            <w:r w:rsidRPr="00CE2C51">
              <w:t xml:space="preserve">správne odpovedať na otázky viažuce sa k informáciám obsiahnutým priamo v texte,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5"/>
              </w:numPr>
              <w:spacing w:line="360" w:lineRule="auto"/>
              <w:ind w:left="426" w:hanging="284"/>
            </w:pPr>
            <w:r w:rsidRPr="00CE2C51">
              <w:t xml:space="preserve">predniesť báseň alebo kratší prozaický text,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rozprávanie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dej v umeleckom texte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umelecký prednes 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odlíšiť reč postáv v dramatizovanom texte,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prečítať text danej postavy v dramatickom diele,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používať pri dramatizácii textu </w:t>
            </w:r>
            <w:r w:rsidRPr="00CE2C51">
              <w:lastRenderedPageBreak/>
              <w:t xml:space="preserve">neverbálne prvky komunikácie,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určiť postavy v dramatickom texte,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primeraným spôsobom opísať ich vlastnosti,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identifikovať ilustráciu v texte,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poznať funkciu ilustrácie,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prostredníctvom ilustrácie dopĺňať text,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priradiť vhodnú ilustráciu k textu,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6"/>
              </w:numPr>
              <w:spacing w:line="360" w:lineRule="auto"/>
              <w:ind w:left="426" w:hanging="284"/>
            </w:pPr>
            <w:r w:rsidRPr="00CE2C51">
              <w:t xml:space="preserve">priradiť k ilustrácii vhodnú časť textu,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lastRenderedPageBreak/>
              <w:t xml:space="preserve">dramatizácia umeleckého textu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dej zdramatizovaného textu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postavy zdramatizovaného textu a ich </w:t>
            </w:r>
            <w:r w:rsidRPr="00CE2C51">
              <w:lastRenderedPageBreak/>
              <w:t xml:space="preserve">vlastnosti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ilustrácia a jej funkcia </w:t>
            </w: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Písanie – čítankové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>odpí</w:t>
            </w:r>
            <w:r w:rsidR="00221533">
              <w:t>sať krátky text podľa predlohy spojitým písaným písmom podľa vzorov znakov a tvarov písmen písanej abecedy v prílohe č.1,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>prepísať tlačený text</w:t>
            </w:r>
            <w:r w:rsidR="00221533">
              <w:t xml:space="preserve"> spojitým písaným písmom podľa vzorov znakov a tvarov písmen písanej abecedy v prílohe č.1,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 xml:space="preserve">písať vety </w:t>
            </w:r>
            <w:r w:rsidR="00221533">
              <w:t>a krátke texty podľa diktovania spojitým písaným písmom podľa vzorov znakov a tvarov písmen písanej abecedy v prílohe č.1,</w:t>
            </w:r>
            <w:r w:rsidRPr="00CE2C51">
              <w:t xml:space="preserve">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>samostatne zapísať vlastnú m</w:t>
            </w:r>
            <w:r w:rsidR="00627A14">
              <w:t>yšlienku v rozsahu jednej vety spojitým písaným písmom podľa vzorov znakov a tvarov písmen písanej abecedy v prílohe č.1,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 xml:space="preserve">používať pravopis písania veľkého písmena na začiatku </w:t>
            </w:r>
            <w:r w:rsidR="00627A14">
              <w:t xml:space="preserve">vlastných podstatných mien osôb podľa vzorov znakov a tvarov písmen písanej abecedy </w:t>
            </w:r>
            <w:r w:rsidR="00627A14">
              <w:lastRenderedPageBreak/>
              <w:t>v prílohe č.1,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>napísať správne</w:t>
            </w:r>
            <w:r w:rsidR="00627A14">
              <w:t xml:space="preserve"> svoje rodné meno aj priezvisko spojitým písaným písmom podľa vzorov znakov a tvarov písmen písanej abecedy v prílohe č.1,</w:t>
            </w:r>
            <w:r w:rsidRPr="00CE2C51">
              <w:t xml:space="preserve">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lastRenderedPageBreak/>
              <w:t xml:space="preserve">odpis písaného textu </w:t>
            </w:r>
            <w:r w:rsidR="00221533">
              <w:t>spojitým písaným písmom podľa vzorov znakov a tvarov písmen písanej abecedy v prílohe č.1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prepis tlačeného textu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>písanie</w:t>
            </w:r>
            <w:r w:rsidR="00221533">
              <w:t xml:space="preserve"> spojitým písaným písmom</w:t>
            </w:r>
            <w:r w:rsidRPr="00CE2C51">
              <w:t xml:space="preserve"> podľa diktovania </w:t>
            </w:r>
            <w:r w:rsidR="00221533">
              <w:t>podľa vzorov znakov a tvarov písmen písanej abecedy v prílohe č.1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>samostatné písomné vyjadrovanie myšlienok</w:t>
            </w:r>
            <w:r w:rsidR="00627A14">
              <w:t xml:space="preserve"> spojitým písaným písmom podľa vzorov znakov a tvarov písmen písanej abecedy v prílohe č.1</w:t>
            </w:r>
            <w:r w:rsidRPr="00CE2C51">
              <w:t xml:space="preserve">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písanie vlastných podstatných mien osôb </w:t>
            </w:r>
            <w:r w:rsidR="00627A14">
              <w:t xml:space="preserve">spojitým </w:t>
            </w:r>
            <w:r w:rsidRPr="00CE2C51">
              <w:t xml:space="preserve">písaným písmom </w:t>
            </w:r>
            <w:r w:rsidR="00627A14">
              <w:t>podľa vzorov  znakov a tvarov písmen písanej abecedy v prílohe č.1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 xml:space="preserve">písať prvé slovo vety s veľkým písmenom,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 xml:space="preserve">správne písať interpunkčné znamienka na konci oznamovacích, opytovacích, zvolacích, želacích a rozkazovacích viet (pri odpise a prepise textu),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7"/>
              </w:numPr>
              <w:spacing w:line="360" w:lineRule="auto"/>
              <w:ind w:left="426" w:hanging="284"/>
            </w:pPr>
            <w:r w:rsidRPr="00CE2C51">
              <w:t xml:space="preserve">písať správne interpunkčné znamienka na konci viet v diktáte.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veta – veľké písmená na začiatku viet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interpunkčné znamienka na konci viet </w:t>
            </w:r>
          </w:p>
        </w:tc>
      </w:tr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Rozprávanie – čítankové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poznať základné pravidlá slušného správania a aplikovať ich v reálnom živote,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pozdraviť, osloviť dospelých aj spolužiakov,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zvítať, rozlúčiť sa, poprosiť, poďakovať, zaželať niekomu niečo,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ospravedlniť, vyjadriť súhlas, nesúhlas,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zablahoželať, privítať niekoho, rozlúčiť sa, poprosiť, </w:t>
            </w:r>
          </w:p>
          <w:p w:rsidR="00CE2C51" w:rsidRPr="00CE2C51" w:rsidRDefault="00CE2C51" w:rsidP="00CC2901">
            <w:pPr>
              <w:pStyle w:val="Default"/>
              <w:numPr>
                <w:ilvl w:val="0"/>
                <w:numId w:val="18"/>
              </w:numPr>
              <w:spacing w:line="360" w:lineRule="auto"/>
              <w:ind w:left="426" w:hanging="284"/>
            </w:pPr>
            <w:r w:rsidRPr="00CE2C51">
              <w:t xml:space="preserve">požiadať niekoho o niečo.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základy spoločenského správania </w:t>
            </w: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</w:p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t xml:space="preserve">komunikácia </w:t>
            </w:r>
          </w:p>
        </w:tc>
      </w:tr>
    </w:tbl>
    <w:p w:rsidR="00CE2C51" w:rsidRPr="00CE2C51" w:rsidRDefault="00CE2C51" w:rsidP="00CE2C5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CE2C51" w:rsidTr="00CE2C51">
        <w:tc>
          <w:tcPr>
            <w:tcW w:w="9212" w:type="dxa"/>
            <w:gridSpan w:val="2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Počúvanie – čítankové obdobie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  <w:jc w:val="center"/>
            </w:pPr>
            <w:r w:rsidRPr="00CE2C51">
              <w:rPr>
                <w:b/>
                <w:bCs/>
              </w:rPr>
              <w:t>Obsahový štandard</w:t>
            </w:r>
          </w:p>
        </w:tc>
      </w:tr>
      <w:tr w:rsidR="00CE2C51" w:rsidRPr="00CE2C51" w:rsidTr="00CE2C51">
        <w:tc>
          <w:tcPr>
            <w:tcW w:w="4606" w:type="dxa"/>
          </w:tcPr>
          <w:p w:rsidR="00CE2C51" w:rsidRPr="00CE2C51" w:rsidRDefault="00CE2C51" w:rsidP="00CC2901">
            <w:pPr>
              <w:pStyle w:val="Default"/>
              <w:numPr>
                <w:ilvl w:val="0"/>
                <w:numId w:val="19"/>
              </w:numPr>
              <w:spacing w:line="360" w:lineRule="auto"/>
              <w:ind w:left="426" w:hanging="284"/>
            </w:pPr>
            <w:r w:rsidRPr="00CE2C51">
              <w:t xml:space="preserve">uvedomelo počúvať rozprávanie učiteľa alebo spolužiaka, </w:t>
            </w:r>
          </w:p>
          <w:p w:rsidR="00CE2C51" w:rsidRPr="00CE2C51" w:rsidRDefault="00CE2C51" w:rsidP="00AB3210">
            <w:pPr>
              <w:pStyle w:val="Default"/>
              <w:numPr>
                <w:ilvl w:val="0"/>
                <w:numId w:val="19"/>
              </w:numPr>
              <w:spacing w:line="360" w:lineRule="auto"/>
              <w:ind w:left="426" w:hanging="284"/>
            </w:pPr>
            <w:r w:rsidRPr="00CE2C51">
              <w:lastRenderedPageBreak/>
              <w:t xml:space="preserve">rozumieť tomu, čo učiteľ alebo spolužiak hovorí. </w:t>
            </w:r>
          </w:p>
        </w:tc>
        <w:tc>
          <w:tcPr>
            <w:tcW w:w="4606" w:type="dxa"/>
          </w:tcPr>
          <w:p w:rsidR="00CE2C51" w:rsidRPr="00CE2C51" w:rsidRDefault="00CE2C51" w:rsidP="00CE2C51">
            <w:pPr>
              <w:pStyle w:val="Default"/>
              <w:spacing w:line="360" w:lineRule="auto"/>
            </w:pPr>
            <w:r w:rsidRPr="00CE2C51">
              <w:lastRenderedPageBreak/>
              <w:t xml:space="preserve">počúvanie (porozumenie rozprávaniu učiteľa, spolužiaka) </w:t>
            </w:r>
          </w:p>
          <w:p w:rsidR="00CE2C51" w:rsidRDefault="00CE2C51" w:rsidP="00CE2C51">
            <w:pPr>
              <w:pStyle w:val="Default"/>
              <w:spacing w:line="360" w:lineRule="auto"/>
            </w:pPr>
          </w:p>
          <w:p w:rsidR="00AB3210" w:rsidRDefault="00AB3210" w:rsidP="00AB3210">
            <w:pPr>
              <w:pStyle w:val="Default"/>
              <w:spacing w:line="360" w:lineRule="auto"/>
            </w:pPr>
            <w:r>
              <w:t>tvorba a príprava celoškolského projektu</w:t>
            </w:r>
          </w:p>
          <w:p w:rsidR="00AB3210" w:rsidRPr="00CE2C51" w:rsidRDefault="00AB3210" w:rsidP="00AB3210">
            <w:pPr>
              <w:pStyle w:val="Default"/>
              <w:spacing w:line="360" w:lineRule="auto"/>
            </w:pPr>
            <w:r>
              <w:t>realizácia projektu</w:t>
            </w:r>
          </w:p>
        </w:tc>
      </w:tr>
    </w:tbl>
    <w:p w:rsidR="00C53E33" w:rsidRPr="00CE2C51" w:rsidRDefault="00C53E33" w:rsidP="00CE2C51">
      <w:pPr>
        <w:spacing w:line="360" w:lineRule="auto"/>
        <w:rPr>
          <w:b/>
          <w:sz w:val="28"/>
          <w:szCs w:val="28"/>
        </w:rPr>
      </w:pPr>
    </w:p>
    <w:p w:rsidR="00A74173" w:rsidRDefault="00C53E33" w:rsidP="00CE2C51">
      <w:pPr>
        <w:spacing w:line="360" w:lineRule="auto"/>
        <w:rPr>
          <w:b/>
          <w:sz w:val="28"/>
          <w:szCs w:val="28"/>
        </w:rPr>
      </w:pPr>
      <w:r w:rsidRPr="00CE2C51">
        <w:rPr>
          <w:b/>
          <w:sz w:val="28"/>
          <w:szCs w:val="28"/>
        </w:rPr>
        <w:t>HODNOTENIE PREDMETU</w:t>
      </w:r>
    </w:p>
    <w:p w:rsidR="00396887" w:rsidRPr="00CE2C51" w:rsidRDefault="00396887" w:rsidP="00CE2C51">
      <w:pPr>
        <w:spacing w:line="360" w:lineRule="auto"/>
        <w:rPr>
          <w:b/>
          <w:sz w:val="28"/>
          <w:szCs w:val="28"/>
          <w:u w:val="single"/>
        </w:rPr>
      </w:pPr>
    </w:p>
    <w:p w:rsidR="00A74173" w:rsidRDefault="00396887" w:rsidP="00CE2C51">
      <w:pPr>
        <w:spacing w:line="360" w:lineRule="auto"/>
      </w:pPr>
      <w:r>
        <w:t>Žiak je hodnotený ústne aj písomne počas celého roka stupnicou 1-5.</w:t>
      </w:r>
    </w:p>
    <w:p w:rsidR="00396887" w:rsidRPr="00CE2C51" w:rsidRDefault="00396887" w:rsidP="00CE2C51">
      <w:pPr>
        <w:spacing w:line="360" w:lineRule="auto"/>
      </w:pPr>
    </w:p>
    <w:p w:rsidR="00CE2C51" w:rsidRPr="00CE2C51" w:rsidRDefault="00CE2C51" w:rsidP="00CE2C51">
      <w:pPr>
        <w:pStyle w:val="Default"/>
        <w:spacing w:line="360" w:lineRule="auto"/>
        <w:rPr>
          <w:szCs w:val="23"/>
        </w:rPr>
      </w:pPr>
      <w:r w:rsidRPr="00CE2C51">
        <w:rPr>
          <w:b/>
          <w:bCs/>
          <w:szCs w:val="23"/>
        </w:rPr>
        <w:t xml:space="preserve">Počet a zameranie kontrolných diktátov v 1. ročníku ZŠ </w:t>
      </w:r>
    </w:p>
    <w:p w:rsidR="00CE2C51" w:rsidRPr="00CE2C51" w:rsidRDefault="00CE2C51" w:rsidP="00CE2C51">
      <w:pPr>
        <w:pStyle w:val="Default"/>
        <w:spacing w:line="360" w:lineRule="auto"/>
        <w:rPr>
          <w:szCs w:val="23"/>
        </w:rPr>
      </w:pPr>
      <w:r w:rsidRPr="00CE2C51">
        <w:rPr>
          <w:szCs w:val="23"/>
        </w:rPr>
        <w:t xml:space="preserve">počet: 1 </w:t>
      </w:r>
    </w:p>
    <w:p w:rsidR="00CE2C51" w:rsidRPr="00CE2C51" w:rsidRDefault="00CE2C51" w:rsidP="00CE2C51">
      <w:pPr>
        <w:pStyle w:val="Default"/>
        <w:spacing w:line="360" w:lineRule="auto"/>
        <w:rPr>
          <w:szCs w:val="23"/>
        </w:rPr>
      </w:pPr>
      <w:r w:rsidRPr="00CE2C51">
        <w:rPr>
          <w:szCs w:val="23"/>
        </w:rPr>
        <w:t xml:space="preserve">Zameranie: opakovanie učiva z 1. ročníka ZŠ </w:t>
      </w:r>
    </w:p>
    <w:p w:rsidR="00F57B73" w:rsidRDefault="00F57B73" w:rsidP="00CE2C51">
      <w:pPr>
        <w:pStyle w:val="Default"/>
        <w:spacing w:line="360" w:lineRule="auto"/>
        <w:rPr>
          <w:szCs w:val="23"/>
        </w:rPr>
      </w:pPr>
    </w:p>
    <w:p w:rsidR="00F57B73" w:rsidRDefault="00F57B73" w:rsidP="00CE2C51">
      <w:pPr>
        <w:pStyle w:val="Default"/>
        <w:spacing w:line="360" w:lineRule="auto"/>
        <w:rPr>
          <w:b/>
          <w:szCs w:val="23"/>
        </w:rPr>
      </w:pPr>
      <w:r>
        <w:rPr>
          <w:b/>
          <w:szCs w:val="23"/>
        </w:rPr>
        <w:t>Stupnica hodnotenia písomných prác:</w:t>
      </w:r>
    </w:p>
    <w:p w:rsidR="00F57B73" w:rsidRDefault="00F57B73" w:rsidP="00CE2C51">
      <w:pPr>
        <w:pStyle w:val="Default"/>
        <w:spacing w:line="360" w:lineRule="auto"/>
        <w:rPr>
          <w:szCs w:val="23"/>
        </w:rPr>
      </w:pPr>
      <w:r>
        <w:rPr>
          <w:szCs w:val="23"/>
        </w:rPr>
        <w:t>100% - 90% = 1</w:t>
      </w:r>
    </w:p>
    <w:p w:rsidR="00F57B73" w:rsidRDefault="00F57B73" w:rsidP="00CE2C51">
      <w:pPr>
        <w:pStyle w:val="Default"/>
        <w:spacing w:line="360" w:lineRule="auto"/>
        <w:rPr>
          <w:szCs w:val="23"/>
        </w:rPr>
      </w:pPr>
      <w:r>
        <w:rPr>
          <w:szCs w:val="23"/>
        </w:rPr>
        <w:t>89% - 75% = 2</w:t>
      </w:r>
    </w:p>
    <w:p w:rsidR="00F57B73" w:rsidRDefault="00F57B73" w:rsidP="00CE2C51">
      <w:pPr>
        <w:pStyle w:val="Default"/>
        <w:spacing w:line="360" w:lineRule="auto"/>
        <w:rPr>
          <w:szCs w:val="23"/>
        </w:rPr>
      </w:pPr>
      <w:r>
        <w:rPr>
          <w:szCs w:val="23"/>
        </w:rPr>
        <w:t>74% - 50% = 3</w:t>
      </w:r>
    </w:p>
    <w:p w:rsidR="00F57B73" w:rsidRDefault="00F57B73" w:rsidP="00CE2C51">
      <w:pPr>
        <w:pStyle w:val="Default"/>
        <w:spacing w:line="360" w:lineRule="auto"/>
        <w:rPr>
          <w:szCs w:val="23"/>
        </w:rPr>
      </w:pPr>
      <w:r>
        <w:rPr>
          <w:szCs w:val="23"/>
        </w:rPr>
        <w:t>49% - 30% = 4</w:t>
      </w:r>
    </w:p>
    <w:p w:rsidR="00F57B73" w:rsidRPr="00F57B73" w:rsidRDefault="00F57B73" w:rsidP="00CE2C51">
      <w:pPr>
        <w:pStyle w:val="Default"/>
        <w:spacing w:line="360" w:lineRule="auto"/>
        <w:rPr>
          <w:szCs w:val="23"/>
        </w:rPr>
      </w:pPr>
      <w:r>
        <w:rPr>
          <w:szCs w:val="23"/>
        </w:rPr>
        <w:t>29% - 0% = 5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rPr>
          <w:b/>
          <w:bCs/>
        </w:rPr>
        <w:t xml:space="preserve">Stupnica hodnotenia kontrolných diktátov: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0 – 1 chyba = 1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2 – 4 chyby = 2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5 – 7 chýb = 3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8 – 10 chýb = 4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11 a viac chýb = 5 </w:t>
      </w:r>
    </w:p>
    <w:p w:rsidR="00CE2C51" w:rsidRPr="00CE2C51" w:rsidRDefault="00CE2C51" w:rsidP="00CE2C51">
      <w:pPr>
        <w:pStyle w:val="Default"/>
        <w:spacing w:line="360" w:lineRule="auto"/>
      </w:pP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Rovnaké chyby v tom istom slove sa pokladajú za jednu chybu, napríklad </w:t>
      </w:r>
      <w:proofErr w:type="spellStart"/>
      <w:r w:rsidRPr="00CE2C51">
        <w:t>ríchly</w:t>
      </w:r>
      <w:proofErr w:type="spellEnd"/>
      <w:r w:rsidRPr="00CE2C51">
        <w:t xml:space="preserve"> chlapec mal </w:t>
      </w:r>
      <w:proofErr w:type="spellStart"/>
      <w:r w:rsidRPr="00CE2C51">
        <w:t>ríchly</w:t>
      </w:r>
      <w:proofErr w:type="spellEnd"/>
      <w:r w:rsidRPr="00CE2C51">
        <w:t xml:space="preserve"> krok – (1 chyba). </w:t>
      </w:r>
    </w:p>
    <w:p w:rsidR="00CE2C51" w:rsidRPr="00CE2C51" w:rsidRDefault="00CE2C51" w:rsidP="00CE2C51">
      <w:pPr>
        <w:pStyle w:val="Default"/>
        <w:spacing w:line="360" w:lineRule="auto"/>
      </w:pPr>
    </w:p>
    <w:p w:rsidR="00CE2C51" w:rsidRPr="00CE2C51" w:rsidRDefault="00CE2C51" w:rsidP="00CE2C51">
      <w:pPr>
        <w:pStyle w:val="Default"/>
        <w:spacing w:line="360" w:lineRule="auto"/>
      </w:pPr>
      <w:r w:rsidRPr="00CE2C51">
        <w:rPr>
          <w:b/>
          <w:bCs/>
        </w:rPr>
        <w:t>Rozsah kontrolných diktátov v</w:t>
      </w:r>
      <w:r w:rsidR="00396887">
        <w:rPr>
          <w:b/>
          <w:bCs/>
        </w:rPr>
        <w:t> 1.ročníku</w:t>
      </w:r>
      <w:r w:rsidRPr="00CE2C51">
        <w:rPr>
          <w:b/>
          <w:bCs/>
        </w:rPr>
        <w:t xml:space="preserve">: </w:t>
      </w:r>
    </w:p>
    <w:p w:rsidR="00CE2C51" w:rsidRPr="00CE2C51" w:rsidRDefault="00CE2C51" w:rsidP="00CE2C51">
      <w:pPr>
        <w:pStyle w:val="Default"/>
        <w:spacing w:line="360" w:lineRule="auto"/>
      </w:pPr>
      <w:r w:rsidRPr="00CE2C51">
        <w:t xml:space="preserve">1. ročník 10 – 15 plnovýznamových slov </w:t>
      </w:r>
    </w:p>
    <w:p w:rsidR="003F32AD" w:rsidRDefault="00CE2C51" w:rsidP="003F32AD">
      <w:pPr>
        <w:spacing w:line="360" w:lineRule="auto"/>
        <w:jc w:val="both"/>
      </w:pPr>
      <w:r w:rsidRPr="00CE2C51">
        <w:t>Poznámka: Navrhovaný rozsah slov platí aj pri prepise a odpise tex</w:t>
      </w:r>
      <w:r w:rsidR="003F32AD">
        <w:t>t</w:t>
      </w:r>
      <w:r w:rsidR="007F6FD1">
        <w:t>u.</w:t>
      </w:r>
    </w:p>
    <w:p w:rsidR="003F32AD" w:rsidRDefault="003F32AD" w:rsidP="003F32AD">
      <w:pPr>
        <w:spacing w:line="360" w:lineRule="auto"/>
        <w:jc w:val="both"/>
      </w:pPr>
      <w:r>
        <w:lastRenderedPageBreak/>
        <w:t>Príloha č.1</w:t>
      </w: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972810" cy="4222511"/>
            <wp:effectExtent l="19050" t="0" r="8890" b="0"/>
            <wp:docPr id="2" name="Obrázok 1" descr="C:\Documents and Settings\Teacher\Desktop\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Desktop\pis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2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</w:p>
    <w:p w:rsidR="003F32AD" w:rsidRDefault="003F32AD" w:rsidP="003F32AD">
      <w:pPr>
        <w:spacing w:line="360" w:lineRule="auto"/>
        <w:jc w:val="both"/>
        <w:rPr>
          <w:noProof/>
          <w:lang w:eastAsia="sk-SK"/>
        </w:rPr>
      </w:pPr>
    </w:p>
    <w:p w:rsidR="003F32AD" w:rsidRDefault="003F32AD" w:rsidP="003F32AD">
      <w:pPr>
        <w:spacing w:line="360" w:lineRule="auto"/>
        <w:jc w:val="both"/>
      </w:pPr>
    </w:p>
    <w:p w:rsidR="003F32AD" w:rsidRPr="00CE2C51" w:rsidRDefault="003F32AD" w:rsidP="003F32AD">
      <w:pPr>
        <w:spacing w:line="360" w:lineRule="auto"/>
        <w:jc w:val="both"/>
      </w:pPr>
    </w:p>
    <w:sectPr w:rsidR="003F32AD" w:rsidRPr="00CE2C51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 w15:restartNumberingAfterBreak="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0"/>
  </w:num>
  <w:num w:numId="5">
    <w:abstractNumId w:val="8"/>
  </w:num>
  <w:num w:numId="6">
    <w:abstractNumId w:val="17"/>
  </w:num>
  <w:num w:numId="7">
    <w:abstractNumId w:val="4"/>
  </w:num>
  <w:num w:numId="8">
    <w:abstractNumId w:val="19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15"/>
  </w:num>
  <w:num w:numId="19">
    <w:abstractNumId w:val="11"/>
  </w:num>
  <w:num w:numId="20">
    <w:abstractNumId w:val="1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74"/>
    <w:rsid w:val="00037A8C"/>
    <w:rsid w:val="00042388"/>
    <w:rsid w:val="00042AC6"/>
    <w:rsid w:val="00057A01"/>
    <w:rsid w:val="00063EF9"/>
    <w:rsid w:val="00065D4F"/>
    <w:rsid w:val="000738B5"/>
    <w:rsid w:val="000837C0"/>
    <w:rsid w:val="000A6C60"/>
    <w:rsid w:val="000B0013"/>
    <w:rsid w:val="000B23B8"/>
    <w:rsid w:val="000C6FD5"/>
    <w:rsid w:val="001528F1"/>
    <w:rsid w:val="00162EC1"/>
    <w:rsid w:val="001F6A4F"/>
    <w:rsid w:val="00202478"/>
    <w:rsid w:val="002140A3"/>
    <w:rsid w:val="0022019B"/>
    <w:rsid w:val="00221533"/>
    <w:rsid w:val="0023361F"/>
    <w:rsid w:val="00271E65"/>
    <w:rsid w:val="00275162"/>
    <w:rsid w:val="00282803"/>
    <w:rsid w:val="002B4C4D"/>
    <w:rsid w:val="002B5FA5"/>
    <w:rsid w:val="002C2FAC"/>
    <w:rsid w:val="002F2324"/>
    <w:rsid w:val="00300E6D"/>
    <w:rsid w:val="003066BF"/>
    <w:rsid w:val="003225ED"/>
    <w:rsid w:val="00335F37"/>
    <w:rsid w:val="00337E8F"/>
    <w:rsid w:val="00344217"/>
    <w:rsid w:val="00396887"/>
    <w:rsid w:val="003C555E"/>
    <w:rsid w:val="003D12D1"/>
    <w:rsid w:val="003E2C00"/>
    <w:rsid w:val="003F32AD"/>
    <w:rsid w:val="00401B09"/>
    <w:rsid w:val="004132AF"/>
    <w:rsid w:val="00423236"/>
    <w:rsid w:val="0043754A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E157D"/>
    <w:rsid w:val="005F5A91"/>
    <w:rsid w:val="00627A14"/>
    <w:rsid w:val="0063025B"/>
    <w:rsid w:val="00671091"/>
    <w:rsid w:val="00684DBD"/>
    <w:rsid w:val="00687DE8"/>
    <w:rsid w:val="006907FC"/>
    <w:rsid w:val="006A0423"/>
    <w:rsid w:val="006A1D46"/>
    <w:rsid w:val="006A4019"/>
    <w:rsid w:val="006A5465"/>
    <w:rsid w:val="006A76A1"/>
    <w:rsid w:val="006C46D4"/>
    <w:rsid w:val="00717C53"/>
    <w:rsid w:val="007303E4"/>
    <w:rsid w:val="00745903"/>
    <w:rsid w:val="00751774"/>
    <w:rsid w:val="00765BA6"/>
    <w:rsid w:val="007708FA"/>
    <w:rsid w:val="0077205C"/>
    <w:rsid w:val="007832B2"/>
    <w:rsid w:val="00784B53"/>
    <w:rsid w:val="0079330B"/>
    <w:rsid w:val="007A4D76"/>
    <w:rsid w:val="007B1FF9"/>
    <w:rsid w:val="007F6FD1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3CF3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B3210"/>
    <w:rsid w:val="00AB375A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6F06"/>
    <w:rsid w:val="00C815B0"/>
    <w:rsid w:val="00C96B00"/>
    <w:rsid w:val="00CC2901"/>
    <w:rsid w:val="00CD4B22"/>
    <w:rsid w:val="00CD650A"/>
    <w:rsid w:val="00CE2C51"/>
    <w:rsid w:val="00CE3FF8"/>
    <w:rsid w:val="00D201CC"/>
    <w:rsid w:val="00D21007"/>
    <w:rsid w:val="00D344C4"/>
    <w:rsid w:val="00D41A02"/>
    <w:rsid w:val="00D610A9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330B0"/>
    <w:rsid w:val="00E35DBD"/>
    <w:rsid w:val="00E4102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4248A-CDA5-4147-AADA-DA22CFD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D7CE-B1A6-4B52-A979-035424E9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1887</Words>
  <Characters>10762</Characters>
  <Application>Microsoft Office Word</Application>
  <DocSecurity>0</DocSecurity>
  <Lines>89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MartinPC</cp:lastModifiedBy>
  <cp:revision>8</cp:revision>
  <dcterms:created xsi:type="dcterms:W3CDTF">2017-07-03T06:24:00Z</dcterms:created>
  <dcterms:modified xsi:type="dcterms:W3CDTF">2017-09-24T22:16:00Z</dcterms:modified>
</cp:coreProperties>
</file>