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5" w:rsidRPr="000E4D95" w:rsidRDefault="000E4D95" w:rsidP="000E4D95">
      <w:pPr>
        <w:jc w:val="center"/>
        <w:rPr>
          <w:rFonts w:ascii="Times New Roman" w:hAnsi="Times New Roman"/>
          <w:b/>
        </w:rPr>
      </w:pPr>
      <w:r w:rsidRPr="000E4D95">
        <w:rPr>
          <w:rFonts w:ascii="Times New Roman" w:hAnsi="Times New Roman"/>
          <w:b/>
        </w:rPr>
        <w:t>Učebné osnovy</w:t>
      </w:r>
    </w:p>
    <w:p w:rsidR="000E4D95" w:rsidRDefault="000E4D95"/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4287"/>
      </w:tblGrid>
      <w:tr w:rsidR="000E4D95" w:rsidRPr="00CB6853" w:rsidTr="008C6B2C">
        <w:trPr>
          <w:trHeight w:val="41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predmetu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Chémia</w:t>
            </w:r>
          </w:p>
        </w:tc>
      </w:tr>
      <w:tr w:rsidR="000E4D95" w:rsidRPr="00CB6853" w:rsidTr="008C6B2C">
        <w:trPr>
          <w:trHeight w:val="10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Časový rozsah výučby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16740C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2 hodiny týždenne, spolu 66</w:t>
            </w:r>
            <w:r w:rsidR="000E4D95" w:rsidRPr="00CB6853">
              <w:rPr>
                <w:rFonts w:ascii="Times New Roman" w:hAnsi="Times New Roman"/>
                <w:szCs w:val="24"/>
              </w:rPr>
              <w:t xml:space="preserve"> vyučovacích hodín</w:t>
            </w:r>
          </w:p>
        </w:tc>
      </w:tr>
      <w:tr w:rsidR="000E4D95" w:rsidRPr="00CB6853" w:rsidTr="008C6B2C">
        <w:trPr>
          <w:trHeight w:val="1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Ročník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377C76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ô</w:t>
            </w:r>
            <w:r w:rsidR="0031305B">
              <w:rPr>
                <w:rFonts w:ascii="Times New Roman" w:hAnsi="Times New Roman"/>
                <w:szCs w:val="24"/>
              </w:rPr>
              <w:t>smy</w:t>
            </w:r>
          </w:p>
        </w:tc>
      </w:tr>
      <w:tr w:rsidR="000E4D95" w:rsidRPr="00CB6853" w:rsidTr="008C6B2C">
        <w:trPr>
          <w:trHeight w:val="18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Škola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Súkromná základná škola </w:t>
            </w:r>
          </w:p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Oravská cesta 11</w:t>
            </w:r>
          </w:p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Žilina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Stupeň vzdelania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ISCED 2</w:t>
            </w:r>
          </w:p>
        </w:tc>
      </w:tr>
      <w:tr w:rsidR="000E4D95" w:rsidRPr="00CB6853" w:rsidTr="008C6B2C">
        <w:trPr>
          <w:trHeight w:val="2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Školského vzdelávacieho programu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 angličtinou objavujeme svet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Dĺžka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5 rokov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Forma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6E75F9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="000E4D95" w:rsidRPr="00CB6853">
              <w:rPr>
                <w:rFonts w:ascii="Times New Roman" w:hAnsi="Times New Roman"/>
                <w:b/>
                <w:bCs/>
                <w:szCs w:val="24"/>
              </w:rPr>
              <w:t>enná</w:t>
            </w:r>
          </w:p>
        </w:tc>
      </w:tr>
      <w:tr w:rsidR="000E4D95" w:rsidRPr="00CB6853" w:rsidTr="008C6B2C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Vyučovací jazyk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95" w:rsidRPr="00CB6853" w:rsidRDefault="000E4D95" w:rsidP="008C6B2C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slovenský jazyk</w:t>
            </w:r>
          </w:p>
        </w:tc>
      </w:tr>
    </w:tbl>
    <w:p w:rsidR="000E4D95" w:rsidRPr="005518AE" w:rsidRDefault="00864A36" w:rsidP="005518AE">
      <w:pPr>
        <w:spacing w:before="120"/>
        <w:jc w:val="center"/>
        <w:rPr>
          <w:rFonts w:ascii="Times New Roman" w:hAnsi="Times New Roman"/>
          <w:b/>
          <w:bCs/>
        </w:rPr>
      </w:pPr>
      <w:r w:rsidRPr="005518AE">
        <w:rPr>
          <w:rFonts w:ascii="Times New Roman" w:hAnsi="Times New Roman"/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864A36" w:rsidRDefault="00864A36" w:rsidP="005E1B8E">
      <w:pPr>
        <w:spacing w:before="120"/>
        <w:rPr>
          <w:rFonts w:ascii="Times New Roman" w:hAnsi="Times New Roman"/>
          <w:b/>
          <w:bCs/>
        </w:rPr>
      </w:pPr>
    </w:p>
    <w:p w:rsidR="00E03CBA" w:rsidRDefault="00E03CBA" w:rsidP="005E1B8E">
      <w:pPr>
        <w:spacing w:before="120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Charakteristika predmetu </w:t>
      </w:r>
    </w:p>
    <w:p w:rsidR="005E1B8E" w:rsidRPr="00E03CBA" w:rsidRDefault="005E1B8E" w:rsidP="005E1B8E">
      <w:pPr>
        <w:spacing w:before="120"/>
        <w:rPr>
          <w:rFonts w:ascii="Times New Roman" w:hAnsi="Times New Roman"/>
          <w:b/>
          <w:bCs/>
        </w:rPr>
      </w:pPr>
    </w:p>
    <w:p w:rsidR="00E03CBA" w:rsidRPr="00E03CBA" w:rsidRDefault="00E03CBA" w:rsidP="005E1B8E">
      <w:pPr>
        <w:pStyle w:val="Default"/>
        <w:spacing w:line="276" w:lineRule="auto"/>
        <w:jc w:val="both"/>
      </w:pPr>
      <w:r w:rsidRPr="00E03CBA">
        <w:t xml:space="preserve">       Predmet chémia vo vzdelávacej oblasti Človek a príroda svoj</w:t>
      </w:r>
      <w:r w:rsidR="00CB27AA">
        <w:t>í</w:t>
      </w:r>
      <w:r w:rsidRPr="00E03CBA">
        <w:t xml:space="preserve">m experimentálnym charakterom vyučovania umožňuje žiakom hlbšie porozumieť zákonitostiam chemických javov a procesov. Obsah učiva tvoria poznatky o vlastnostiach a použití látok, s ktorými sa žiaci stretávajú v každodennom živote. Sú to predovšetkým tieto oblasti: chémia potravín a nápojov, kozmetiky, liečiv, čistiacich prostriedkov, atď. </w:t>
      </w:r>
    </w:p>
    <w:p w:rsidR="00E03CBA" w:rsidRPr="00E03CBA" w:rsidRDefault="00E03CBA" w:rsidP="005E1B8E">
      <w:pPr>
        <w:pStyle w:val="Default"/>
        <w:spacing w:line="276" w:lineRule="auto"/>
        <w:jc w:val="both"/>
      </w:pPr>
      <w:r w:rsidRPr="00E03CBA">
        <w:t xml:space="preserve">Zvlášť významné je, že pri štúdiu chémie špecifickými poznávacími metódami si žiaci osvojujú i dôležité spôsobilosti. Ide predovšetkým o rozvíjanie spôsobilosti objektívne a spoľahlivo pozorovať, experimentovať a merať, vytvárať a overovať hypotézy v procese riešenia úloh rôznej zložitosti.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Organickou súčasťou učebného predmetu chémia je aj systém vhodne vybraných laboratórnych prác, ktorých správna realizácia si vyžaduje osvojenie si základných manuálnych zručností a návykov bezpečnej práce v chemickom laboratóriu.</w:t>
      </w:r>
    </w:p>
    <w:p w:rsidR="00E03CBA" w:rsidRPr="00E03CBA" w:rsidRDefault="00E03CBA" w:rsidP="005E1B8E">
      <w:pPr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/>
          <w:bCs/>
        </w:rPr>
        <w:t xml:space="preserve">        </w:t>
      </w:r>
      <w:r w:rsidRPr="00E03CBA">
        <w:rPr>
          <w:rFonts w:ascii="Times New Roman" w:hAnsi="Times New Roman"/>
          <w:bCs/>
        </w:rPr>
        <w:t>V </w:t>
      </w:r>
      <w:r w:rsidR="004A682B">
        <w:rPr>
          <w:rFonts w:ascii="Times New Roman" w:hAnsi="Times New Roman"/>
          <w:bCs/>
        </w:rPr>
        <w:t>ôsmom</w:t>
      </w:r>
      <w:r w:rsidRPr="00E03CBA">
        <w:rPr>
          <w:rFonts w:ascii="Times New Roman" w:hAnsi="Times New Roman"/>
          <w:bCs/>
        </w:rPr>
        <w:t xml:space="preserve"> ročníku je ob</w:t>
      </w:r>
      <w:r w:rsidR="00AC41C0">
        <w:rPr>
          <w:rFonts w:ascii="Times New Roman" w:hAnsi="Times New Roman"/>
          <w:bCs/>
        </w:rPr>
        <w:t>s</w:t>
      </w:r>
      <w:r w:rsidR="004A682B">
        <w:rPr>
          <w:rFonts w:ascii="Times New Roman" w:hAnsi="Times New Roman"/>
          <w:bCs/>
        </w:rPr>
        <w:t>ah predmetu chémia členený do dv</w:t>
      </w:r>
      <w:r w:rsidRPr="00E03CBA">
        <w:rPr>
          <w:rFonts w:ascii="Times New Roman" w:hAnsi="Times New Roman"/>
          <w:bCs/>
        </w:rPr>
        <w:t>och hlavných oblastí:</w:t>
      </w:r>
    </w:p>
    <w:p w:rsidR="00E03CBA" w:rsidRPr="00E03CBA" w:rsidRDefault="004A682B" w:rsidP="005E1B8E">
      <w:pPr>
        <w:numPr>
          <w:ilvl w:val="0"/>
          <w:numId w:val="30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Zloženie látok</w:t>
      </w:r>
    </w:p>
    <w:p w:rsidR="00E03CBA" w:rsidRPr="00E03CBA" w:rsidRDefault="004A682B" w:rsidP="005E1B8E">
      <w:pPr>
        <w:numPr>
          <w:ilvl w:val="0"/>
          <w:numId w:val="30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Významné chemické prvky a zlúčeniny</w:t>
      </w:r>
    </w:p>
    <w:p w:rsidR="00E03CBA" w:rsidRPr="00E03CBA" w:rsidRDefault="00E03CBA" w:rsidP="005E1B8E">
      <w:pPr>
        <w:rPr>
          <w:rFonts w:ascii="Times New Roman" w:hAnsi="Times New Roman"/>
          <w:bCs/>
        </w:rPr>
      </w:pPr>
      <w:r w:rsidRPr="00E03CBA">
        <w:rPr>
          <w:rFonts w:ascii="Times New Roman" w:hAnsi="Times New Roman"/>
        </w:rPr>
        <w:t xml:space="preserve">   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Ciele predmetu 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       Cieľom vyučovania chémie na základnej škole je oboznámiť žiakov s významom poznatkov z chémie pre človeka, spoločnosť a prírodu, čo umožňuje u žiakov vytvorenie pozitívneho vzťahu k učebnému predmetu chémia. Ďalším významným cieľom vyučovania chémie na ZŠ je v čo najväčšej miere prispieť k splneniu všeobecných cieľov vzdelávania, vytváraniu a rozvíjaniu kľúčových kompetencií prostredníctvom obsahu chémie.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lastRenderedPageBreak/>
        <w:t xml:space="preserve">Cieľom vyučovania chémie je podieľať sa na rozvíjaní prírodovednej gramotnosti, v rámci ktorej je potrebné rozvíjať aj čitateľskú gramotnosť a prácu s odborným textom. Žiaci by mali porozumieť odborným textom na primeranej úrovni a majú vedieť aplikovať získané poznatky pri riešení konkrétnych úloh. V rámci samostatnej práce majú byť schopní samostatne získavať potrebné informácie súvisiace s chemickou problematikou z rôznych informačných zdrojov (odborná literatúra, internet) a využívať multimediálne učebné materiály.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Vyučovanie chémie na hodinách základného typu a laboratórnych cvičeniach realizované metódami aktívneho poznávania, výraznou mierou prispieva k formovaniu a rozvíjaniu logického, kritického a tvorivého myslenia žiakov, ktoré im umožňuje nachádzať vzťahy medzi štruktúrou a vlastnosťami látok ako aj osvojenie dôležitých manuálnych zručností.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 xml:space="preserve">Významným cieľom vyučovania chémie je aj oboznámenie sa žiakov s chemickými látkami, ktoré pozitívne a negatívne ovplyvňujú život človeka (chemické aspekty racionálnej výživy, vplyv alkoholu, nikotínu a iných drog na ľudský organizmus). 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V predmete chémia si žiaci majú v dostatočnej miere osvojiť zručnosti a návyky bezpečnej práce v chemickom laboratóriu. Potrebné je, aby žiaci dosiahli takú úroveň pochopenia a zvládnutia učiva, aby vedeli využiť na hodinách získané vedomosti, spôsobilosti a návyky v každodennom živote.</w:t>
      </w:r>
    </w:p>
    <w:p w:rsidR="00E03CBA" w:rsidRPr="00E03CBA" w:rsidRDefault="00E03CBA" w:rsidP="005E1B8E">
      <w:pPr>
        <w:jc w:val="both"/>
        <w:rPr>
          <w:rFonts w:ascii="Times New Roman" w:hAnsi="Times New Roman"/>
        </w:rPr>
      </w:pPr>
    </w:p>
    <w:p w:rsidR="00E03CBA" w:rsidRPr="00E03CBA" w:rsidRDefault="00E03CBA" w:rsidP="005E1B8E">
      <w:pPr>
        <w:jc w:val="both"/>
        <w:rPr>
          <w:rFonts w:ascii="Times New Roman" w:hAnsi="Times New Roman"/>
          <w:bCs/>
          <w:i/>
        </w:rPr>
      </w:pPr>
      <w:r w:rsidRPr="00E03CBA">
        <w:rPr>
          <w:rFonts w:ascii="Times New Roman" w:hAnsi="Times New Roman"/>
          <w:bCs/>
          <w:i/>
        </w:rPr>
        <w:t>Ďalšie ciele: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Identifikácia a správne používanie pojmov</w:t>
      </w:r>
      <w:r w:rsidRPr="00E03CBA">
        <w:rPr>
          <w:rFonts w:ascii="Times New Roman" w:hAnsi="Times New Roman"/>
          <w:bCs/>
        </w:rPr>
        <w:t xml:space="preserve"> – žiak vie správne používať základné pojmy a identifikovať ich v reálnych situáciách. Pritom nie je vhodné iba mechanické odrecitovanie definícií. Vedomosť týchto pojmov žiak dokáže tým, že rozumie textu, v ktorom sa vyskytujú a že ich aktívne používa v správnom kontexte.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Kvalitatívny popis objektov, systémov a javov a ich klasifikácia</w:t>
      </w:r>
      <w:r w:rsidRPr="00E03CBA">
        <w:rPr>
          <w:rFonts w:ascii="Times New Roman" w:hAnsi="Times New Roman"/>
          <w:bCs/>
        </w:rPr>
        <w:t xml:space="preserve"> – žiak vie popísať a poprípade načrtnúť objekt, systém alebo jav, ktorý pozoruje podľa skutočnosti, modelu alebo nákresu vie popísať stavbu systému, vie nájsť spoločné a rozdielne vlastnosti látok, predmetov alebo javov (napríklad uviesť hlavné rozdiely medzi kovmi a nekovmi).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Vysvetlenie javov</w:t>
      </w:r>
      <w:r w:rsidRPr="00E03CBA">
        <w:rPr>
          <w:rFonts w:ascii="Times New Roman" w:hAnsi="Times New Roman"/>
          <w:bCs/>
        </w:rPr>
        <w:t xml:space="preserve"> – žiak vie vysvetliť niektoré javy pomocou známych zákonov alebo pomocou jednoduchších javov. 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Predvídanie javov a určovanie kauzálnych súvislostí</w:t>
      </w:r>
      <w:r w:rsidRPr="00E03CBA">
        <w:rPr>
          <w:rFonts w:ascii="Times New Roman" w:hAnsi="Times New Roman"/>
          <w:bCs/>
        </w:rPr>
        <w:t xml:space="preserve"> – žiak vie v jednoduchých prípadoch predpovedať, čo sa v určitej situácii stane, rozhodnúť, či za určitých okolností je daný jav možný alebo nie (napríklad určiť faktory, ktoré ovplyvňujú rýchlosť chemickej reakcie).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Cs/>
          <w:i/>
        </w:rPr>
        <w:t>Pozorovanie, experimentovanie, meranie a odhady</w:t>
      </w:r>
      <w:r w:rsidRPr="00E03CBA">
        <w:rPr>
          <w:rFonts w:ascii="Times New Roman" w:hAnsi="Times New Roman"/>
          <w:bCs/>
        </w:rPr>
        <w:t xml:space="preserve"> – žiak vie zrealizovať jednoduchý experiment podľa návodu, navrhnúť a zrealizovať jednoduchý experiment, ktorý simuluje určitý jav, alebo dáva odpoveď na určitú otázku. Do tejto skupiny patria predovšetkým merania a odhady veľkosti niektorých veličín, zhromažďovanie a vhodné usporiadanie údajov (napríklad zistiť, či roztok je kyslý, zásaditý alebo neutrálny).</w:t>
      </w:r>
      <w:r w:rsidRPr="00E03CBA">
        <w:rPr>
          <w:rFonts w:ascii="Times New Roman" w:hAnsi="Times New Roman"/>
        </w:rPr>
        <w:t xml:space="preserve"> 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t>Kvantitatívny popis</w:t>
      </w:r>
      <w:r w:rsidRPr="00E03CBA">
        <w:rPr>
          <w:rFonts w:ascii="Times New Roman" w:hAnsi="Times New Roman"/>
          <w:bCs/>
        </w:rPr>
        <w:t xml:space="preserve"> – žiak vie vypočítať niektoré veličiny z iných. Vie v jednoduchých prípadoch porovnať dve veličiny rovnakého druhu, určiť ako sa určitá veličina mení. Vie určiť hodnotu niektorých veličín z grafu alebo z tabuľky alebo naopak.</w:t>
      </w:r>
    </w:p>
    <w:p w:rsidR="00E03CBA" w:rsidRPr="00E03CBA" w:rsidRDefault="00E03CBA" w:rsidP="005E1B8E">
      <w:pPr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E03CBA">
        <w:rPr>
          <w:rFonts w:ascii="Times New Roman" w:hAnsi="Times New Roman"/>
          <w:bCs/>
          <w:i/>
        </w:rPr>
        <w:lastRenderedPageBreak/>
        <w:t>Aplikácia vedomostí</w:t>
      </w:r>
      <w:r w:rsidRPr="00E03CBA">
        <w:rPr>
          <w:rFonts w:ascii="Times New Roman" w:hAnsi="Times New Roman"/>
          <w:bCs/>
        </w:rPr>
        <w:t xml:space="preserve"> – žiak vie opísať niektoré prírodné alebo umelé systémy a v jednoduchších prípadoch opísať aj princíp ich fungovania. Vie uviesť príklady aplikácie určitých prírodných javov, rozhodnúť, kedy je daný jav výhodný a kedy nevýhodný. Vie posúdiť dôsledky určitých javov alebo ľudskej činnosti z ekologického, ekonomického alebo zdravotného hľadiska (napr. vysvetliť škodlivé účinky používania chloridu sodného k zimnému posypu ciest).</w:t>
      </w:r>
    </w:p>
    <w:p w:rsidR="000E4D95" w:rsidRDefault="000E4D95" w:rsidP="005E1B8E">
      <w:pPr>
        <w:jc w:val="both"/>
        <w:rPr>
          <w:rFonts w:ascii="Times New Roman" w:hAnsi="Times New Roman"/>
        </w:rPr>
      </w:pPr>
    </w:p>
    <w:p w:rsidR="000E4D95" w:rsidRPr="00E03CBA" w:rsidRDefault="000E4D95" w:rsidP="005E1B8E">
      <w:pPr>
        <w:jc w:val="both"/>
        <w:rPr>
          <w:rFonts w:ascii="Times New Roman" w:hAnsi="Times New Roman"/>
        </w:rPr>
      </w:pPr>
    </w:p>
    <w:p w:rsidR="00E03CBA" w:rsidRPr="00E03CBA" w:rsidRDefault="00AC41C0" w:rsidP="005E1B8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KOMPETENCIE</w:t>
      </w:r>
    </w:p>
    <w:p w:rsidR="00E03CBA" w:rsidRPr="00E03CBA" w:rsidRDefault="00E03CBA" w:rsidP="005E1B8E">
      <w:pPr>
        <w:ind w:firstLine="540"/>
        <w:jc w:val="both"/>
        <w:rPr>
          <w:rFonts w:ascii="Times New Roman" w:hAnsi="Times New Roman"/>
          <w:i/>
          <w:iCs/>
          <w:u w:val="single"/>
        </w:rPr>
      </w:pPr>
    </w:p>
    <w:p w:rsidR="00E03CBA" w:rsidRPr="00E03CBA" w:rsidRDefault="00E03CBA" w:rsidP="005E1B8E">
      <w:pPr>
        <w:ind w:firstLine="540"/>
        <w:jc w:val="both"/>
        <w:rPr>
          <w:rFonts w:ascii="Times New Roman" w:hAnsi="Times New Roman"/>
          <w:i/>
          <w:iCs/>
          <w:u w:val="single"/>
        </w:rPr>
      </w:pPr>
      <w:r w:rsidRPr="00E03CBA">
        <w:rPr>
          <w:rFonts w:ascii="Times New Roman" w:hAnsi="Times New Roman"/>
          <w:i/>
          <w:iCs/>
          <w:u w:val="single"/>
        </w:rPr>
        <w:t>Základné kompetencie poznávať  v oblasti vedy a techniky</w:t>
      </w:r>
    </w:p>
    <w:p w:rsidR="00E03CBA" w:rsidRDefault="00E03CBA" w:rsidP="005E1B8E">
      <w:pPr>
        <w:numPr>
          <w:ilvl w:val="0"/>
          <w:numId w:val="22"/>
        </w:numPr>
        <w:jc w:val="both"/>
        <w:rPr>
          <w:rFonts w:ascii="Times New Roman" w:hAnsi="Times New Roman"/>
          <w:iCs/>
        </w:rPr>
      </w:pPr>
      <w:r w:rsidRPr="00E03CBA">
        <w:rPr>
          <w:rFonts w:ascii="Times New Roman" w:hAnsi="Times New Roman"/>
          <w:iCs/>
        </w:rPr>
        <w:t>Žiak používa základy prírodovednej gramotnosti, ktorá mu umožní robiť vedecky podložené úsudky, pričom vie použiť získané operačné vedomosti na úspešné riešenie problémov.</w:t>
      </w:r>
    </w:p>
    <w:p w:rsidR="00E03CBA" w:rsidRPr="00E03CBA" w:rsidRDefault="00E03CBA" w:rsidP="005E1B8E">
      <w:pPr>
        <w:ind w:left="1391"/>
        <w:jc w:val="both"/>
        <w:rPr>
          <w:rFonts w:ascii="Times New Roman" w:hAnsi="Times New Roman"/>
          <w:iCs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Cs/>
        </w:rPr>
        <w:t xml:space="preserve">  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Kompetencia k celoživotnému učeniu sa</w:t>
      </w:r>
    </w:p>
    <w:p w:rsidR="00E03CBA" w:rsidRDefault="00E03CBA" w:rsidP="005E1B8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>Žiak si uvedomuje potrebu autonómneho učenia, dokáže reflektovať proces vlastného učenia sa, dokáže kriticky zhodnotiť informácie a ich zdroj, kriticky hodnotí svoj pokrok, prijíma spätnú väzbu a uvedomuje si svoje ďalšie rozvojové možnosti.</w:t>
      </w: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Sociálne komunikačné kompetencie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prezentovať sám seba a výsledky svojej prace na verejnosti, používa odborný jazyk.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Kompetencie v oblasti informačných a komunikačných technológií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má osvojené základné zručnosti v oblasti IKT ako predpoklad ďalšieho rozvoja, používa základné postupy pri práci s textom a jednoduchou prezentáciou, dokáže vytvoriť jednoduché tabuľky a grafy a pracovať v jednoduchom grafickom prostredí.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Kompetencia riešiť problémy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Žiak uplatňuje pri riešení problémov vhodné metódy založené na analyticko-kritickom a tvorivom myslení,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je otvorený (pri riešení problémov) získavaniu a využívaniu rôznych, aj inovatívnych postupov, formuluje argumenty a dôkazy na obhájenie svojich výsledkov,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 xml:space="preserve">dokáže spoznávať pri jednotlivých riešeniach ich klady i zápory a uvedomuje </w:t>
      </w:r>
      <w:r w:rsidRPr="00E03CBA">
        <w:rPr>
          <w:rFonts w:ascii="Times New Roman" w:hAnsi="Times New Roman"/>
        </w:rPr>
        <w:lastRenderedPageBreak/>
        <w:t>si aj potrebu zvažovať úrovne ich rizika,</w:t>
      </w:r>
    </w:p>
    <w:p w:rsidR="00E03CBA" w:rsidRPr="00E03CBA" w:rsidRDefault="00E03CBA" w:rsidP="005E1B8E">
      <w:pPr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E03CBA">
        <w:rPr>
          <w:rFonts w:ascii="Times New Roman" w:hAnsi="Times New Roman"/>
        </w:rPr>
        <w:t>má predpoklady na konštruktívne a kooperatívne riešenie konfliktov.</w:t>
      </w:r>
    </w:p>
    <w:p w:rsidR="00E03CBA" w:rsidRPr="00E03CBA" w:rsidRDefault="00E03CBA" w:rsidP="005E1B8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Kompetencie občianske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  <w:color w:val="000000"/>
        </w:rPr>
        <w:t xml:space="preserve">Žiak </w:t>
      </w:r>
      <w:r w:rsidRPr="00E03CBA">
        <w:rPr>
          <w:rFonts w:ascii="Times New Roman" w:hAnsi="Times New Roman"/>
        </w:rPr>
        <w:t>vyvážene chápe svoje osobné záujmy v spojení so záujmami širšej skupiny, resp. spoločnosti,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uvedomuje si svoje práva v kontexte so zodpovedným prístupom k svojim povinnostiam, prispieva k naplneniu práv iných,</w:t>
      </w:r>
    </w:p>
    <w:p w:rsidR="00E03CBA" w:rsidRPr="00E03CBA" w:rsidRDefault="00E03CBA" w:rsidP="005E1B8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má predpoklady zainteresovane sledovať a posudzovať udalosti a vývoj verejného života a zaujímať k nim stanoviská, aktívne podporuje udržateľnosť kvality životného prostredia</w:t>
      </w:r>
    </w:p>
    <w:p w:rsidR="00AC41C0" w:rsidRDefault="00AC41C0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sociálne a personálne 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na primeranej úrovni reflektovať vlastnú identitu, buduje si vlastnú samostatnosť/nezávislosť ako člen celku,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si svoje ciele a priority stanoviť v súlade so svojimi reálnymi schopnosťami, záujmami a potrebami,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uvedomuje si svoju zodpovednosť v tíme, kde dokáže tvorivo prispievať k dosahovaniu spoločných cieľov,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odhadnúť a korigovať dôsledky vlastného správania a konania a uplatňovať sociálne prospešné zmeny v </w:t>
      </w:r>
      <w:proofErr w:type="spellStart"/>
      <w:r w:rsidRPr="00E03CBA">
        <w:rPr>
          <w:rFonts w:ascii="Times New Roman" w:hAnsi="Times New Roman"/>
        </w:rPr>
        <w:t>medziosobných</w:t>
      </w:r>
      <w:proofErr w:type="spellEnd"/>
      <w:r w:rsidRPr="00E03CBA">
        <w:rPr>
          <w:rFonts w:ascii="Times New Roman" w:hAnsi="Times New Roman"/>
        </w:rPr>
        <w:t xml:space="preserve"> vzťahoch.</w:t>
      </w: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1211"/>
        <w:jc w:val="both"/>
        <w:rPr>
          <w:rFonts w:ascii="Times New Roman" w:hAnsi="Times New Roman"/>
          <w:iCs/>
          <w:color w:val="000000"/>
        </w:rPr>
      </w:pPr>
    </w:p>
    <w:p w:rsidR="00E03CBA" w:rsidRPr="00E03CBA" w:rsidRDefault="00E03CBA" w:rsidP="005E1B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color w:val="000000"/>
        </w:rPr>
        <w:t xml:space="preserve">     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pracovné 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si stanoviť ciele s ohľadom na svoje profesijné záujmy, kriticky hodnotí svoje výsledky a aktívne pristupuje k uskutočneniu svojich cieľov,</w:t>
      </w:r>
    </w:p>
    <w:p w:rsidR="00E03CBA" w:rsidRPr="00E03CBA" w:rsidRDefault="00E03CBA" w:rsidP="005E1B8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je flexibilný a schopný prijať a zvládať inovatívne zmeny.</w:t>
      </w:r>
    </w:p>
    <w:p w:rsidR="00E03CBA" w:rsidRPr="00E03CBA" w:rsidRDefault="00E03CBA" w:rsidP="005E1B8E">
      <w:pPr>
        <w:jc w:val="both"/>
        <w:rPr>
          <w:rFonts w:ascii="Times New Roman" w:hAnsi="Times New Roman"/>
          <w:b/>
          <w:bCs/>
        </w:rPr>
      </w:pPr>
    </w:p>
    <w:p w:rsidR="005E1B8E" w:rsidRDefault="00AC41C0" w:rsidP="005E1B8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027E86">
        <w:rPr>
          <w:rFonts w:ascii="Times New Roman" w:hAnsi="Times New Roman"/>
          <w:b/>
          <w:bCs/>
        </w:rPr>
        <w:lastRenderedPageBreak/>
        <w:t>VZDELÁVACÍ ŠTANDARD</w:t>
      </w:r>
    </w:p>
    <w:p w:rsidR="00CE18D9" w:rsidRDefault="00CE18D9" w:rsidP="005E1B8E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60B0" w:rsidRPr="00A052DF" w:rsidTr="00E860B0">
        <w:trPr>
          <w:trHeight w:val="567"/>
        </w:trPr>
        <w:tc>
          <w:tcPr>
            <w:tcW w:w="4606" w:type="dxa"/>
            <w:vAlign w:val="center"/>
          </w:tcPr>
          <w:p w:rsidR="00E860B0" w:rsidRPr="00E860B0" w:rsidRDefault="00E860B0" w:rsidP="00E860B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E860B0">
              <w:rPr>
                <w:b/>
                <w:color w:val="auto"/>
              </w:rPr>
              <w:t>Obsahový štandard</w:t>
            </w:r>
          </w:p>
        </w:tc>
        <w:tc>
          <w:tcPr>
            <w:tcW w:w="4606" w:type="dxa"/>
            <w:vAlign w:val="center"/>
          </w:tcPr>
          <w:p w:rsidR="00E860B0" w:rsidRPr="00E860B0" w:rsidRDefault="00E860B0" w:rsidP="00E860B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860B0">
              <w:rPr>
                <w:b/>
              </w:rPr>
              <w:t xml:space="preserve">Výkonový </w:t>
            </w:r>
            <w:r w:rsidRPr="00E860B0">
              <w:rPr>
                <w:b/>
                <w:color w:val="auto"/>
              </w:rPr>
              <w:t>štandard</w:t>
            </w:r>
          </w:p>
        </w:tc>
      </w:tr>
      <w:tr w:rsidR="00027E86" w:rsidRPr="00A052DF" w:rsidTr="00A052DF">
        <w:tc>
          <w:tcPr>
            <w:tcW w:w="4606" w:type="dxa"/>
          </w:tcPr>
          <w:p w:rsidR="00027E86" w:rsidRPr="00E860B0" w:rsidRDefault="00027E86" w:rsidP="00864A36">
            <w:pPr>
              <w:pStyle w:val="Default"/>
              <w:spacing w:line="276" w:lineRule="auto"/>
              <w:rPr>
                <w:color w:val="auto"/>
              </w:rPr>
            </w:pPr>
          </w:p>
          <w:p w:rsidR="009003EE" w:rsidRPr="009003EE" w:rsidRDefault="00662BBE" w:rsidP="00864A36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Zloženie látok</w:t>
            </w:r>
          </w:p>
          <w:p w:rsidR="000E3EEF" w:rsidRDefault="00322BBA" w:rsidP="000E3E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0E3EEF">
              <w:rPr>
                <w:sz w:val="23"/>
                <w:szCs w:val="23"/>
              </w:rPr>
              <w:t xml:space="preserve">akroskopický pohľad na chemicky čisté látky (chemický prvok, chemická zlúčenina) </w:t>
            </w:r>
          </w:p>
          <w:p w:rsidR="00EE3F1C" w:rsidRDefault="00EE3F1C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322BBA" w:rsidP="000E3E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0E3EEF">
              <w:rPr>
                <w:sz w:val="23"/>
                <w:szCs w:val="23"/>
              </w:rPr>
              <w:t>ikroskopický pohľad na látky: časticový mod</w:t>
            </w:r>
            <w:r w:rsidR="00FD4871">
              <w:rPr>
                <w:sz w:val="23"/>
                <w:szCs w:val="23"/>
              </w:rPr>
              <w:t xml:space="preserve">el látky (atóm, ión, molekula) </w:t>
            </w: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0E3EEF" w:rsidRDefault="00322BBA" w:rsidP="000E3E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0E3EEF">
              <w:rPr>
                <w:sz w:val="23"/>
                <w:szCs w:val="23"/>
              </w:rPr>
              <w:t xml:space="preserve">tavba atómu a jeho model (elektrónový obal, jadro atómu, protón, neutrón, elektrón) </w:t>
            </w:r>
          </w:p>
          <w:p w:rsidR="00982C0B" w:rsidRDefault="00982C0B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982C0B" w:rsidRDefault="00982C0B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0E3EEF" w:rsidRDefault="00322BBA" w:rsidP="000E3E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0E3EEF">
              <w:rPr>
                <w:sz w:val="23"/>
                <w:szCs w:val="23"/>
              </w:rPr>
              <w:t xml:space="preserve">ymbolické vyjadrenie zloženia látok (značky a vzorce) </w:t>
            </w:r>
          </w:p>
          <w:p w:rsidR="00EE3F1C" w:rsidRDefault="00EE3F1C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0E3EEF" w:rsidRDefault="00322BBA" w:rsidP="000E3E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0E3EEF">
              <w:rPr>
                <w:sz w:val="23"/>
                <w:szCs w:val="23"/>
              </w:rPr>
              <w:t xml:space="preserve">ozorovanie vlastností iónových, </w:t>
            </w:r>
            <w:proofErr w:type="spellStart"/>
            <w:r w:rsidR="000E3EEF">
              <w:rPr>
                <w:sz w:val="23"/>
                <w:szCs w:val="23"/>
              </w:rPr>
              <w:t>kovalentných</w:t>
            </w:r>
            <w:proofErr w:type="spellEnd"/>
            <w:r w:rsidR="000E3EEF">
              <w:rPr>
                <w:sz w:val="23"/>
                <w:szCs w:val="23"/>
              </w:rPr>
              <w:t xml:space="preserve"> a kovových látok (lesk, tvrdosť, kujnosť, elektrická a tepelná vodivosť, magnetizmus) </w:t>
            </w: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FD4871" w:rsidRDefault="00FD4871" w:rsidP="000E3EEF">
            <w:pPr>
              <w:pStyle w:val="Default"/>
              <w:rPr>
                <w:sz w:val="23"/>
                <w:szCs w:val="23"/>
              </w:rPr>
            </w:pPr>
          </w:p>
          <w:p w:rsidR="009003EE" w:rsidRPr="00864A36" w:rsidRDefault="00322BBA" w:rsidP="000E3EEF">
            <w:pPr>
              <w:pStyle w:val="Default"/>
              <w:spacing w:line="276" w:lineRule="auto"/>
            </w:pPr>
            <w:r>
              <w:rPr>
                <w:sz w:val="23"/>
                <w:szCs w:val="23"/>
              </w:rPr>
              <w:t>C</w:t>
            </w:r>
            <w:r w:rsidR="000E3EEF">
              <w:rPr>
                <w:sz w:val="23"/>
                <w:szCs w:val="23"/>
              </w:rPr>
              <w:t>hemické väzby v niektorých látkach (</w:t>
            </w:r>
            <w:proofErr w:type="spellStart"/>
            <w:r w:rsidR="000E3EEF">
              <w:rPr>
                <w:sz w:val="23"/>
                <w:szCs w:val="23"/>
              </w:rPr>
              <w:t>kovalentná</w:t>
            </w:r>
            <w:proofErr w:type="spellEnd"/>
            <w:r w:rsidR="000E3EEF">
              <w:rPr>
                <w:sz w:val="23"/>
                <w:szCs w:val="23"/>
              </w:rPr>
              <w:t xml:space="preserve"> a iónová väzba) </w:t>
            </w:r>
          </w:p>
          <w:p w:rsidR="009003EE" w:rsidRDefault="009003EE" w:rsidP="00864A36">
            <w:pPr>
              <w:pStyle w:val="Default"/>
              <w:spacing w:line="276" w:lineRule="auto"/>
            </w:pPr>
          </w:p>
          <w:p w:rsidR="00567E85" w:rsidRPr="009D2EDD" w:rsidRDefault="00567E85" w:rsidP="00864A36">
            <w:pPr>
              <w:pStyle w:val="Default"/>
              <w:spacing w:line="276" w:lineRule="auto"/>
              <w:rPr>
                <w:u w:val="single"/>
              </w:rPr>
            </w:pPr>
          </w:p>
          <w:p w:rsidR="00D31185" w:rsidRDefault="009D2EDD" w:rsidP="00D31185">
            <w:pPr>
              <w:rPr>
                <w:b/>
                <w:bCs/>
                <w:sz w:val="23"/>
                <w:szCs w:val="23"/>
              </w:rPr>
            </w:pPr>
            <w:r w:rsidRPr="009D2EDD">
              <w:rPr>
                <w:rFonts w:ascii="Times New Roman" w:hAnsi="Times New Roman"/>
                <w:b/>
                <w:bCs/>
                <w:szCs w:val="24"/>
                <w:u w:val="single"/>
              </w:rPr>
              <w:t>Významné chemické prvky a zlúčeniny</w:t>
            </w:r>
          </w:p>
          <w:p w:rsidR="00CF6278" w:rsidRDefault="00CF6278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O</w:t>
            </w:r>
            <w:r w:rsidR="00A041F2" w:rsidRPr="006D490B">
              <w:t xml:space="preserve">pis periodickej tabuľky prvkov (ďalej len PTP) </w:t>
            </w:r>
          </w:p>
          <w:p w:rsidR="006D490B" w:rsidRPr="006D490B" w:rsidRDefault="006D490B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V</w:t>
            </w:r>
            <w:r w:rsidR="00A041F2" w:rsidRPr="006D490B">
              <w:t xml:space="preserve">lastnosti látok a ich súvislosti s PTP </w:t>
            </w:r>
          </w:p>
          <w:p w:rsidR="006D490B" w:rsidRDefault="006D490B" w:rsidP="00A041F2">
            <w:pPr>
              <w:rPr>
                <w:rFonts w:ascii="Times New Roman" w:hAnsi="Times New Roman"/>
                <w:szCs w:val="24"/>
              </w:rPr>
            </w:pPr>
          </w:p>
          <w:p w:rsidR="00567E85" w:rsidRPr="006D490B" w:rsidRDefault="00567E85" w:rsidP="00A041F2">
            <w:pPr>
              <w:rPr>
                <w:rFonts w:ascii="Times New Roman" w:hAnsi="Times New Roman"/>
                <w:szCs w:val="24"/>
              </w:rPr>
            </w:pPr>
          </w:p>
          <w:p w:rsidR="00A041F2" w:rsidRPr="006D490B" w:rsidRDefault="00322BBA" w:rsidP="00A041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V</w:t>
            </w:r>
            <w:r w:rsidR="00A041F2" w:rsidRPr="006D490B">
              <w:rPr>
                <w:rFonts w:ascii="Times New Roman" w:hAnsi="Times New Roman"/>
                <w:szCs w:val="24"/>
              </w:rPr>
              <w:t xml:space="preserve">odík, kyslík (ozón) </w:t>
            </w:r>
          </w:p>
          <w:p w:rsidR="006D490B" w:rsidRDefault="006D490B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Pr="006D490B" w:rsidRDefault="00567E85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Ž</w:t>
            </w:r>
            <w:r w:rsidR="00A041F2" w:rsidRPr="006D490B">
              <w:t xml:space="preserve">elezo </w:t>
            </w:r>
          </w:p>
          <w:p w:rsidR="006D490B" w:rsidRDefault="006D490B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Pr="006D490B" w:rsidRDefault="00567E85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A</w:t>
            </w:r>
            <w:r w:rsidR="00A041F2" w:rsidRPr="006D490B">
              <w:t xml:space="preserve">lkalické kovy (sodík, draslík) </w:t>
            </w:r>
          </w:p>
          <w:p w:rsidR="006D490B" w:rsidRDefault="006D490B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Default="00567E85" w:rsidP="00A041F2">
            <w:pPr>
              <w:pStyle w:val="Default"/>
            </w:pPr>
          </w:p>
          <w:p w:rsidR="00567E85" w:rsidRPr="006D490B" w:rsidRDefault="00567E85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H</w:t>
            </w:r>
            <w:r w:rsidR="00A041F2" w:rsidRPr="006D490B">
              <w:t xml:space="preserve">alogény (fluór, chlór. bróm, jód) </w:t>
            </w:r>
          </w:p>
          <w:p w:rsidR="006D490B" w:rsidRDefault="006D490B" w:rsidP="00A041F2">
            <w:pPr>
              <w:pStyle w:val="Default"/>
            </w:pPr>
          </w:p>
          <w:p w:rsidR="00A469A9" w:rsidRDefault="00A469A9" w:rsidP="00A041F2">
            <w:pPr>
              <w:pStyle w:val="Default"/>
            </w:pPr>
          </w:p>
          <w:p w:rsidR="00A469A9" w:rsidRDefault="00A469A9" w:rsidP="00A041F2">
            <w:pPr>
              <w:pStyle w:val="Default"/>
            </w:pPr>
          </w:p>
          <w:p w:rsidR="00A469A9" w:rsidRPr="006D490B" w:rsidRDefault="00A469A9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V</w:t>
            </w:r>
            <w:r w:rsidR="00A041F2" w:rsidRPr="006D490B">
              <w:t xml:space="preserve">zácne plyny </w:t>
            </w:r>
          </w:p>
          <w:p w:rsidR="006D490B" w:rsidRDefault="006D490B" w:rsidP="00A041F2">
            <w:pPr>
              <w:pStyle w:val="Default"/>
            </w:pPr>
          </w:p>
          <w:p w:rsidR="00A469A9" w:rsidRDefault="00A469A9" w:rsidP="00A041F2">
            <w:pPr>
              <w:pStyle w:val="Default"/>
            </w:pPr>
          </w:p>
          <w:p w:rsidR="00A469A9" w:rsidRDefault="00A469A9" w:rsidP="00A041F2">
            <w:pPr>
              <w:pStyle w:val="Default"/>
            </w:pPr>
          </w:p>
          <w:p w:rsidR="00A469A9" w:rsidRDefault="00A469A9" w:rsidP="00A041F2">
            <w:pPr>
              <w:pStyle w:val="Default"/>
            </w:pPr>
          </w:p>
          <w:p w:rsidR="00A469A9" w:rsidRPr="006D490B" w:rsidRDefault="00A469A9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O</w:t>
            </w:r>
            <w:r w:rsidR="00A041F2" w:rsidRPr="006D490B">
              <w:t xml:space="preserve">xidy (oxid uhoľnatý, oxid uhličitý, oxid siričitý, oxid sírový, oxid vápenatý, oxid kremičitý, oxidy dusíka) </w:t>
            </w:r>
          </w:p>
          <w:p w:rsidR="006D490B" w:rsidRPr="006D490B" w:rsidRDefault="006D490B" w:rsidP="00A041F2">
            <w:pPr>
              <w:pStyle w:val="Default"/>
            </w:pPr>
          </w:p>
          <w:p w:rsidR="00A041F2" w:rsidRPr="006D490B" w:rsidRDefault="00A469A9" w:rsidP="00A041F2">
            <w:pPr>
              <w:pStyle w:val="Default"/>
            </w:pPr>
            <w:r>
              <w:t>K</w:t>
            </w:r>
            <w:r w:rsidR="00A041F2" w:rsidRPr="006D490B">
              <w:t xml:space="preserve">yseliny (kyselina chlorovodíková, kyselina dusičná, kyselina uhličitá, kyselina sírová) </w:t>
            </w:r>
          </w:p>
          <w:p w:rsidR="00A041F2" w:rsidRPr="006D490B" w:rsidRDefault="00A041F2" w:rsidP="00A041F2">
            <w:pPr>
              <w:pStyle w:val="Default"/>
            </w:pPr>
            <w:r w:rsidRPr="006D490B">
              <w:t xml:space="preserve">hydroxidy (hydroxid sodný, hydroxid draselný, hydroxid vápenatý) </w:t>
            </w:r>
          </w:p>
          <w:p w:rsidR="006D490B" w:rsidRPr="006D490B" w:rsidRDefault="006D490B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S</w:t>
            </w:r>
            <w:r w:rsidR="00A041F2" w:rsidRPr="006D490B">
              <w:t xml:space="preserve">oli (chlorid sodný, chlorid draselný, síran vápenatý, síran meďnatý, uhličitan sodný, uhličitan vápenatý, </w:t>
            </w:r>
            <w:proofErr w:type="spellStart"/>
            <w:r w:rsidR="00A041F2" w:rsidRPr="006D490B">
              <w:t>hydrogenuhličitan</w:t>
            </w:r>
            <w:proofErr w:type="spellEnd"/>
            <w:r w:rsidR="00A041F2" w:rsidRPr="006D490B">
              <w:t xml:space="preserve"> sodný) </w:t>
            </w:r>
          </w:p>
          <w:p w:rsidR="006D490B" w:rsidRDefault="006D490B" w:rsidP="00A041F2">
            <w:pPr>
              <w:pStyle w:val="Default"/>
            </w:pPr>
          </w:p>
          <w:p w:rsidR="00A469A9" w:rsidRPr="006D490B" w:rsidRDefault="00A469A9" w:rsidP="00A041F2">
            <w:pPr>
              <w:pStyle w:val="Default"/>
            </w:pPr>
          </w:p>
          <w:p w:rsidR="00A041F2" w:rsidRPr="006D490B" w:rsidRDefault="00322BBA" w:rsidP="00A041F2">
            <w:pPr>
              <w:pStyle w:val="Default"/>
            </w:pPr>
            <w:r>
              <w:t>P</w:t>
            </w:r>
            <w:r w:rsidR="00A041F2" w:rsidRPr="006D490B">
              <w:t xml:space="preserve">ozorovanie kyslých a zásaditých vlastností látok (indikátor, kyselina, zásada, neutralizácia, pH stupnica) </w:t>
            </w:r>
          </w:p>
          <w:p w:rsidR="006D490B" w:rsidRDefault="006D490B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A469A9" w:rsidRDefault="00A469A9" w:rsidP="00A041F2">
            <w:pPr>
              <w:rPr>
                <w:rFonts w:ascii="Times New Roman" w:hAnsi="Times New Roman"/>
                <w:szCs w:val="24"/>
              </w:rPr>
            </w:pPr>
          </w:p>
          <w:p w:rsidR="00DC5D76" w:rsidRDefault="00DC5D76" w:rsidP="00A041F2">
            <w:pPr>
              <w:rPr>
                <w:rFonts w:ascii="Times New Roman" w:hAnsi="Times New Roman"/>
                <w:szCs w:val="24"/>
              </w:rPr>
            </w:pPr>
          </w:p>
          <w:p w:rsidR="00DC5D76" w:rsidRPr="006D490B" w:rsidRDefault="00DC5D76" w:rsidP="00A041F2">
            <w:pPr>
              <w:rPr>
                <w:rFonts w:ascii="Times New Roman" w:hAnsi="Times New Roman"/>
                <w:szCs w:val="24"/>
              </w:rPr>
            </w:pPr>
          </w:p>
          <w:p w:rsidR="00A041F2" w:rsidRDefault="00322BBA" w:rsidP="00D311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A041F2" w:rsidRPr="006D490B">
              <w:rPr>
                <w:rFonts w:ascii="Times New Roman" w:hAnsi="Times New Roman"/>
                <w:szCs w:val="24"/>
              </w:rPr>
              <w:t>ozorovanie oxidačných a redukčných vlastností lát</w:t>
            </w:r>
            <w:r w:rsidR="0039554D">
              <w:rPr>
                <w:rFonts w:ascii="Times New Roman" w:hAnsi="Times New Roman"/>
                <w:szCs w:val="24"/>
              </w:rPr>
              <w:t xml:space="preserve">ok (oxidačno-redukčné reakcie) </w:t>
            </w:r>
          </w:p>
          <w:p w:rsidR="00A621D9" w:rsidRDefault="00A621D9" w:rsidP="00D31185">
            <w:pPr>
              <w:rPr>
                <w:rFonts w:ascii="Times New Roman" w:hAnsi="Times New Roman"/>
                <w:szCs w:val="24"/>
              </w:rPr>
            </w:pPr>
          </w:p>
          <w:p w:rsidR="00A621D9" w:rsidRDefault="00A621D9" w:rsidP="00D31185">
            <w:pPr>
              <w:rPr>
                <w:rFonts w:ascii="Times New Roman" w:hAnsi="Times New Roman"/>
                <w:szCs w:val="24"/>
              </w:rPr>
            </w:pPr>
          </w:p>
          <w:p w:rsidR="00A621D9" w:rsidRDefault="00A621D9" w:rsidP="00D31185">
            <w:pPr>
              <w:rPr>
                <w:rFonts w:ascii="Times New Roman" w:hAnsi="Times New Roman"/>
                <w:szCs w:val="24"/>
              </w:rPr>
            </w:pPr>
          </w:p>
          <w:p w:rsidR="00A621D9" w:rsidRPr="00A041F2" w:rsidRDefault="00A621D9" w:rsidP="00D311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Tvorba a realizácia celoškolského projektu</w:t>
            </w:r>
          </w:p>
        </w:tc>
        <w:tc>
          <w:tcPr>
            <w:tcW w:w="4606" w:type="dxa"/>
          </w:tcPr>
          <w:p w:rsidR="00027E86" w:rsidRPr="00E860B0" w:rsidRDefault="00027E86" w:rsidP="00864A36">
            <w:pPr>
              <w:pStyle w:val="Default"/>
              <w:spacing w:line="276" w:lineRule="auto"/>
            </w:pPr>
          </w:p>
          <w:p w:rsidR="00743D4D" w:rsidRPr="00793D77" w:rsidRDefault="00F91EB1" w:rsidP="00793D77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t xml:space="preserve">Žiak na konci 8. </w:t>
            </w:r>
            <w:r>
              <w:rPr>
                <w:b/>
              </w:rPr>
              <w:t>ročníka základnej školy vie/</w:t>
            </w:r>
            <w:r w:rsidRPr="00D244B6">
              <w:rPr>
                <w:b/>
              </w:rPr>
              <w:t>dokáže:</w:t>
            </w:r>
          </w:p>
          <w:p w:rsidR="00D31185" w:rsidRDefault="00F91EB1" w:rsidP="006D3717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FD4871">
              <w:rPr>
                <w:color w:val="auto"/>
              </w:rPr>
              <w:t>efinovať</w:t>
            </w:r>
            <w:r w:rsidR="00793D77" w:rsidRPr="00793D77">
              <w:rPr>
                <w:color w:val="auto"/>
              </w:rPr>
              <w:t xml:space="preserve"> pojmy chemický prvok a</w:t>
            </w:r>
            <w:r w:rsidR="00FD4871">
              <w:rPr>
                <w:color w:val="auto"/>
              </w:rPr>
              <w:t> </w:t>
            </w:r>
            <w:r w:rsidR="00793D77" w:rsidRPr="00793D77">
              <w:rPr>
                <w:color w:val="auto"/>
              </w:rPr>
              <w:t>zlúčenina</w:t>
            </w:r>
            <w:r w:rsidR="00FD4871">
              <w:rPr>
                <w:color w:val="auto"/>
              </w:rPr>
              <w:t xml:space="preserve"> a vysvetliť rozdiel medzi nimi</w:t>
            </w:r>
          </w:p>
          <w:p w:rsidR="00982C0B" w:rsidRDefault="00982C0B" w:rsidP="00982C0B">
            <w:pPr>
              <w:pStyle w:val="Default"/>
              <w:ind w:left="356"/>
              <w:rPr>
                <w:color w:val="auto"/>
              </w:rPr>
            </w:pP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FD4871">
              <w:rPr>
                <w:color w:val="auto"/>
              </w:rPr>
              <w:t>efinovať</w:t>
            </w:r>
            <w:r w:rsidR="00A6262D" w:rsidRPr="00793D77">
              <w:rPr>
                <w:color w:val="auto"/>
              </w:rPr>
              <w:t xml:space="preserve"> pojmy</w:t>
            </w:r>
            <w:r w:rsidR="00A6262D">
              <w:rPr>
                <w:color w:val="auto"/>
              </w:rPr>
              <w:t xml:space="preserve"> atóm, molekula a</w:t>
            </w:r>
            <w:r w:rsidR="00FD4871">
              <w:rPr>
                <w:color w:val="auto"/>
              </w:rPr>
              <w:t> </w:t>
            </w:r>
            <w:r w:rsidR="00A6262D">
              <w:rPr>
                <w:color w:val="auto"/>
              </w:rPr>
              <w:t>ión</w:t>
            </w:r>
            <w:r w:rsidR="00FD4871">
              <w:rPr>
                <w:color w:val="auto"/>
              </w:rPr>
              <w:t xml:space="preserve"> a vysvetliť rozdiel medzi nimi.</w:t>
            </w: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FD4871">
              <w:rPr>
                <w:color w:val="auto"/>
              </w:rPr>
              <w:t>ysvetliť vznik katiónu a aniónu.</w:t>
            </w:r>
          </w:p>
          <w:p w:rsidR="00FD4871" w:rsidRDefault="00FD4871" w:rsidP="00FD4871">
            <w:pPr>
              <w:pStyle w:val="Default"/>
              <w:ind w:left="356"/>
              <w:rPr>
                <w:color w:val="auto"/>
              </w:rPr>
            </w:pPr>
          </w:p>
          <w:p w:rsidR="00FD4871" w:rsidRDefault="00FD4871" w:rsidP="00FD4871">
            <w:pPr>
              <w:pStyle w:val="Default"/>
              <w:ind w:left="356"/>
              <w:rPr>
                <w:color w:val="auto"/>
              </w:rPr>
            </w:pP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FD4871" w:rsidRPr="00FD4871">
              <w:rPr>
                <w:color w:val="auto"/>
              </w:rPr>
              <w:t xml:space="preserve">písať stavbu atómu. </w:t>
            </w: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FD4871" w:rsidRPr="00FD4871">
              <w:rPr>
                <w:color w:val="auto"/>
              </w:rPr>
              <w:t>ymenovať častice atómu, určiť a zapísať ich náboj (aj v anglickom jazyku)</w:t>
            </w: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FD4871" w:rsidRPr="00FD4871">
              <w:rPr>
                <w:color w:val="auto"/>
              </w:rPr>
              <w:t>harakterizovať a zapísať protónové číslo atómu. Nájsť protónové číslo prvku v periodickej tabuľke.</w:t>
            </w: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FD4871" w:rsidRPr="00FD4871">
              <w:rPr>
                <w:color w:val="auto"/>
              </w:rPr>
              <w:t>rčiť počet elektrónov v ató</w:t>
            </w:r>
            <w:r w:rsidR="00FD4871">
              <w:rPr>
                <w:color w:val="auto"/>
              </w:rPr>
              <w:t>me z hodnoty protónového čísla.</w:t>
            </w: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="00FD4871" w:rsidRPr="00FD4871">
              <w:rPr>
                <w:color w:val="auto"/>
              </w:rPr>
              <w:t xml:space="preserve">raficky znázorniť model atómu prvku. </w:t>
            </w:r>
          </w:p>
          <w:p w:rsidR="00FD4871" w:rsidRDefault="00FD4871" w:rsidP="00FD4871">
            <w:pPr>
              <w:pStyle w:val="Default"/>
              <w:ind w:left="356"/>
              <w:rPr>
                <w:color w:val="auto"/>
              </w:rPr>
            </w:pPr>
          </w:p>
          <w:p w:rsidR="00FD4871" w:rsidRDefault="00FD4871" w:rsidP="00FD4871">
            <w:pPr>
              <w:pStyle w:val="Default"/>
              <w:ind w:left="356"/>
              <w:rPr>
                <w:color w:val="auto"/>
              </w:rPr>
            </w:pPr>
          </w:p>
          <w:p w:rsidR="00FD4871" w:rsidRDefault="00F91EB1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FD4871" w:rsidRPr="00FD4871">
              <w:rPr>
                <w:color w:val="auto"/>
              </w:rPr>
              <w:t>oz</w:t>
            </w:r>
            <w:r w:rsidR="00567E85">
              <w:rPr>
                <w:color w:val="auto"/>
              </w:rPr>
              <w:t>ná</w:t>
            </w:r>
            <w:r w:rsidR="00FD4871" w:rsidRPr="00FD4871">
              <w:rPr>
                <w:color w:val="auto"/>
              </w:rPr>
              <w:t xml:space="preserve"> značky základných chemických prvkov a ich názvy v slovenskom a anglickom jazyku. </w:t>
            </w:r>
          </w:p>
          <w:p w:rsidR="00567E85" w:rsidRDefault="00567E85" w:rsidP="00567E85">
            <w:pPr>
              <w:pStyle w:val="Default"/>
              <w:rPr>
                <w:color w:val="auto"/>
              </w:rPr>
            </w:pPr>
          </w:p>
          <w:p w:rsidR="00FD4871" w:rsidRDefault="00FD4871" w:rsidP="00FD4871">
            <w:pPr>
              <w:pStyle w:val="Default"/>
              <w:rPr>
                <w:color w:val="auto"/>
              </w:rPr>
            </w:pPr>
          </w:p>
          <w:p w:rsidR="00FD4871" w:rsidRPr="00FD4871" w:rsidRDefault="00982C0B" w:rsidP="00FD4871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 w:rsidRPr="00982C0B">
              <w:rPr>
                <w:sz w:val="23"/>
                <w:szCs w:val="23"/>
              </w:rPr>
              <w:t xml:space="preserve">vysvetliť pozorované zmeny sprevádzajúce rozpúšťanie látok na základe poznania ich časticového zloženia </w:t>
            </w:r>
          </w:p>
          <w:p w:rsidR="009D2EDD" w:rsidRDefault="00982C0B" w:rsidP="00D31185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pozorovať vlastnosti látok</w:t>
            </w:r>
          </w:p>
          <w:p w:rsidR="00FD4871" w:rsidRDefault="00FD4871" w:rsidP="00FD4871">
            <w:pPr>
              <w:pStyle w:val="Default"/>
              <w:ind w:left="356"/>
              <w:rPr>
                <w:color w:val="auto"/>
              </w:rPr>
            </w:pPr>
          </w:p>
          <w:p w:rsidR="009D2EDD" w:rsidRDefault="00F91EB1" w:rsidP="00D31185">
            <w:pPr>
              <w:pStyle w:val="Default"/>
              <w:numPr>
                <w:ilvl w:val="0"/>
                <w:numId w:val="36"/>
              </w:numPr>
              <w:ind w:left="356" w:hanging="284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FD4871" w:rsidRPr="00FD4871">
              <w:rPr>
                <w:color w:val="auto"/>
              </w:rPr>
              <w:t xml:space="preserve">ysvetliť rozdiel medzi </w:t>
            </w:r>
            <w:proofErr w:type="spellStart"/>
            <w:r w:rsidR="00FD4871" w:rsidRPr="00FD4871">
              <w:rPr>
                <w:color w:val="auto"/>
              </w:rPr>
              <w:t>kovalentnou</w:t>
            </w:r>
            <w:proofErr w:type="spellEnd"/>
            <w:r w:rsidR="00FD4871" w:rsidRPr="00FD4871">
              <w:rPr>
                <w:color w:val="auto"/>
              </w:rPr>
              <w:t xml:space="preserve"> a iónovou väzbou.</w:t>
            </w:r>
          </w:p>
          <w:p w:rsidR="00A621D9" w:rsidRDefault="00A621D9" w:rsidP="00567E85">
            <w:pPr>
              <w:pStyle w:val="Default"/>
              <w:spacing w:before="180"/>
              <w:rPr>
                <w:b/>
                <w:color w:val="auto"/>
              </w:rPr>
            </w:pPr>
          </w:p>
          <w:p w:rsidR="009067BC" w:rsidRPr="009067BC" w:rsidRDefault="009067BC" w:rsidP="00567E85">
            <w:pPr>
              <w:pStyle w:val="Default"/>
              <w:spacing w:before="180"/>
              <w:rPr>
                <w:b/>
                <w:color w:val="auto"/>
              </w:rPr>
            </w:pPr>
            <w:r w:rsidRPr="009067BC">
              <w:rPr>
                <w:b/>
                <w:color w:val="auto"/>
              </w:rPr>
              <w:t>Žiak vie/ dokáže:</w:t>
            </w:r>
          </w:p>
          <w:p w:rsidR="006D3717" w:rsidRDefault="006D3717" w:rsidP="006D3717">
            <w:pPr>
              <w:pStyle w:val="Default"/>
              <w:rPr>
                <w:color w:val="auto"/>
              </w:rPr>
            </w:pPr>
          </w:p>
          <w:p w:rsidR="00567E85" w:rsidRPr="00567E85" w:rsidRDefault="00CF6278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 w:rsidRPr="006D3717">
              <w:rPr>
                <w:sz w:val="23"/>
                <w:szCs w:val="23"/>
              </w:rPr>
              <w:t xml:space="preserve">orientovať sa v periodickej tabuľke prvkov (ďalej len PTP), </w:t>
            </w:r>
          </w:p>
          <w:p w:rsidR="00CF6278" w:rsidRPr="006D3717" w:rsidRDefault="00CF6278" w:rsidP="00CF6278">
            <w:pPr>
              <w:pStyle w:val="Default"/>
              <w:ind w:left="356"/>
              <w:rPr>
                <w:sz w:val="23"/>
                <w:szCs w:val="23"/>
              </w:rPr>
            </w:pPr>
          </w:p>
          <w:p w:rsidR="00CF6278" w:rsidRDefault="006D3717" w:rsidP="00CF6278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vyvodiť možné vlastnosti prvkov a ich zlúčenín podľa ich </w:t>
            </w:r>
            <w:r w:rsidR="00CF6278">
              <w:rPr>
                <w:sz w:val="23"/>
                <w:szCs w:val="23"/>
              </w:rPr>
              <w:t xml:space="preserve"> uloženia v</w:t>
            </w:r>
            <w:r w:rsidR="00567E85">
              <w:rPr>
                <w:sz w:val="23"/>
                <w:szCs w:val="23"/>
              </w:rPr>
              <w:t> </w:t>
            </w:r>
            <w:r w:rsidR="00CF6278">
              <w:rPr>
                <w:sz w:val="23"/>
                <w:szCs w:val="23"/>
              </w:rPr>
              <w:t>PTP</w:t>
            </w:r>
          </w:p>
          <w:p w:rsidR="00567E85" w:rsidRDefault="00567E85" w:rsidP="00567E85">
            <w:pPr>
              <w:pStyle w:val="Default"/>
              <w:rPr>
                <w:sz w:val="23"/>
                <w:szCs w:val="23"/>
              </w:rPr>
            </w:pPr>
          </w:p>
          <w:p w:rsid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67E85" w:rsidRPr="00567E85">
              <w:rPr>
                <w:sz w:val="23"/>
                <w:szCs w:val="23"/>
              </w:rPr>
              <w:t>ymenovať základné vlastnosti (skupenstvo, farba, reaktivita, atď.) a použitie vodíka a kyslíka.</w:t>
            </w:r>
          </w:p>
          <w:p w:rsidR="00567E85" w:rsidRDefault="00567E85" w:rsidP="00567E85">
            <w:pPr>
              <w:pStyle w:val="Default"/>
              <w:ind w:left="72"/>
              <w:rPr>
                <w:sz w:val="23"/>
                <w:szCs w:val="23"/>
              </w:rPr>
            </w:pPr>
          </w:p>
          <w:p w:rsid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67E85" w:rsidRPr="00567E85">
              <w:rPr>
                <w:sz w:val="23"/>
                <w:szCs w:val="23"/>
              </w:rPr>
              <w:t>ymenovať základné vlastnosti (skupenstvo, farba, reaktivita, atď.) a</w:t>
            </w:r>
            <w:r w:rsidR="00567E85">
              <w:rPr>
                <w:sz w:val="23"/>
                <w:szCs w:val="23"/>
              </w:rPr>
              <w:t> </w:t>
            </w:r>
            <w:r w:rsidR="00567E85" w:rsidRPr="00567E85">
              <w:rPr>
                <w:sz w:val="23"/>
                <w:szCs w:val="23"/>
              </w:rPr>
              <w:t>použitie</w:t>
            </w:r>
            <w:r w:rsidR="00567E85">
              <w:rPr>
                <w:sz w:val="23"/>
                <w:szCs w:val="23"/>
              </w:rPr>
              <w:t xml:space="preserve"> železa.</w:t>
            </w:r>
          </w:p>
          <w:p w:rsid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67E85">
              <w:rPr>
                <w:sz w:val="23"/>
                <w:szCs w:val="23"/>
              </w:rPr>
              <w:t>ysvetliť rozdiel medzi železom a oceľou.</w:t>
            </w:r>
          </w:p>
          <w:p w:rsidR="00567E85" w:rsidRDefault="00567E85" w:rsidP="00567E85">
            <w:pPr>
              <w:pStyle w:val="Default"/>
              <w:rPr>
                <w:sz w:val="23"/>
                <w:szCs w:val="23"/>
              </w:rPr>
            </w:pPr>
          </w:p>
          <w:p w:rsidR="00567E85" w:rsidRP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567E85" w:rsidRPr="00567E85">
              <w:rPr>
                <w:sz w:val="23"/>
                <w:szCs w:val="23"/>
              </w:rPr>
              <w:t xml:space="preserve">viesť základné vlastnosti sodíka a draslíka (skupenstvo, farba, hustota, reaktivita, atď.). </w:t>
            </w:r>
          </w:p>
          <w:p w:rsidR="00567E85" w:rsidRP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567E85" w:rsidRPr="00567E85">
              <w:rPr>
                <w:sz w:val="23"/>
                <w:szCs w:val="23"/>
              </w:rPr>
              <w:t>viesť význam sodíka, draslíka, horčíka, vápnika a železa pre ľudský organizmus a ich potravinové zdroje.</w:t>
            </w:r>
          </w:p>
          <w:p w:rsidR="00567E85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67E85" w:rsidRPr="00567E85">
              <w:rPr>
                <w:sz w:val="23"/>
                <w:szCs w:val="23"/>
              </w:rPr>
              <w:t>ysvetliť pojem biogénny prvok.</w:t>
            </w: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469A9" w:rsidRPr="00567E85">
              <w:rPr>
                <w:sz w:val="23"/>
                <w:szCs w:val="23"/>
              </w:rPr>
              <w:t>ymenovať základné vlastnosti (skupenstvo, farba, reaktivita, atď.) a</w:t>
            </w:r>
            <w:r w:rsidR="00A469A9">
              <w:rPr>
                <w:sz w:val="23"/>
                <w:szCs w:val="23"/>
              </w:rPr>
              <w:t> </w:t>
            </w:r>
            <w:r w:rsidR="00A469A9" w:rsidRPr="00567E85">
              <w:rPr>
                <w:sz w:val="23"/>
                <w:szCs w:val="23"/>
              </w:rPr>
              <w:t>použitie</w:t>
            </w:r>
            <w:r w:rsidR="00A469A9">
              <w:rPr>
                <w:sz w:val="23"/>
                <w:szCs w:val="23"/>
              </w:rPr>
              <w:t xml:space="preserve"> halogénov.</w:t>
            </w:r>
          </w:p>
          <w:p w:rsidR="00A469A9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A469A9">
              <w:rPr>
                <w:sz w:val="23"/>
                <w:szCs w:val="23"/>
              </w:rPr>
              <w:t>aradiť halogény do PTP.</w:t>
            </w:r>
          </w:p>
          <w:p w:rsidR="00A469A9" w:rsidRDefault="00A469A9" w:rsidP="00A469A9">
            <w:pPr>
              <w:pStyle w:val="Default"/>
              <w:ind w:left="356"/>
              <w:rPr>
                <w:sz w:val="23"/>
                <w:szCs w:val="23"/>
              </w:rPr>
            </w:pPr>
          </w:p>
          <w:p w:rsidR="00A469A9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469A9">
              <w:rPr>
                <w:sz w:val="23"/>
                <w:szCs w:val="23"/>
              </w:rPr>
              <w:t>ysvetliť pojem vzácny plyn.</w:t>
            </w:r>
          </w:p>
          <w:p w:rsidR="00A469A9" w:rsidRDefault="00A621D9" w:rsidP="00567E8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469A9" w:rsidRPr="00567E85">
              <w:rPr>
                <w:sz w:val="23"/>
                <w:szCs w:val="23"/>
              </w:rPr>
              <w:t>ymenovať základné vlastnosti (skupenstvo, farba, reaktivita, atď.) a</w:t>
            </w:r>
            <w:r w:rsidR="00A469A9">
              <w:rPr>
                <w:sz w:val="23"/>
                <w:szCs w:val="23"/>
              </w:rPr>
              <w:t> </w:t>
            </w:r>
            <w:r w:rsidR="00A469A9" w:rsidRPr="00567E85">
              <w:rPr>
                <w:sz w:val="23"/>
                <w:szCs w:val="23"/>
              </w:rPr>
              <w:t>použitie</w:t>
            </w:r>
            <w:r w:rsidR="00A469A9">
              <w:rPr>
                <w:sz w:val="23"/>
                <w:szCs w:val="23"/>
              </w:rPr>
              <w:t xml:space="preserve"> vzácnych plynov</w:t>
            </w:r>
          </w:p>
          <w:p w:rsidR="003A42F5" w:rsidRDefault="003A42F5" w:rsidP="00A469A9">
            <w:pPr>
              <w:pStyle w:val="Default"/>
              <w:rPr>
                <w:sz w:val="23"/>
                <w:szCs w:val="23"/>
              </w:rPr>
            </w:pPr>
          </w:p>
          <w:p w:rsidR="003A42F5" w:rsidRDefault="003A42F5" w:rsidP="003A42F5">
            <w:pPr>
              <w:pStyle w:val="Default"/>
              <w:ind w:left="356"/>
              <w:rPr>
                <w:sz w:val="23"/>
                <w:szCs w:val="23"/>
              </w:rPr>
            </w:pPr>
          </w:p>
          <w:p w:rsidR="003A42F5" w:rsidRDefault="00CF6278" w:rsidP="003A42F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 w:rsidRPr="00CF6278">
              <w:rPr>
                <w:sz w:val="23"/>
                <w:szCs w:val="23"/>
              </w:rPr>
              <w:t xml:space="preserve">uplatniť základné pravidlá názvoslovia </w:t>
            </w:r>
            <w:proofErr w:type="spellStart"/>
            <w:r w:rsidRPr="00CF6278">
              <w:rPr>
                <w:sz w:val="23"/>
                <w:szCs w:val="23"/>
              </w:rPr>
              <w:t>halogenidov</w:t>
            </w:r>
            <w:proofErr w:type="spellEnd"/>
            <w:r w:rsidRPr="00CF6278">
              <w:rPr>
                <w:sz w:val="23"/>
                <w:szCs w:val="23"/>
              </w:rPr>
              <w:t xml:space="preserve"> a oxidov s využitím PTP</w:t>
            </w:r>
          </w:p>
          <w:p w:rsidR="003A42F5" w:rsidRDefault="003A42F5" w:rsidP="003A42F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 w:rsidRPr="003A42F5">
              <w:rPr>
                <w:sz w:val="23"/>
                <w:szCs w:val="23"/>
              </w:rPr>
              <w:t xml:space="preserve">porovnať vlastnosti vybraných oxidov, hydroxidov, kyselín a solí, </w:t>
            </w:r>
          </w:p>
          <w:p w:rsidR="003A42F5" w:rsidRDefault="003A42F5" w:rsidP="003A42F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 w:rsidRPr="003A42F5">
              <w:rPr>
                <w:sz w:val="23"/>
                <w:szCs w:val="23"/>
              </w:rPr>
              <w:t xml:space="preserve">posúdiť vplyv vybraných oxidov, hydroxidov, kyselín a solí na životné prostredie, </w:t>
            </w:r>
          </w:p>
          <w:p w:rsidR="003A42F5" w:rsidRDefault="003A42F5" w:rsidP="003A42F5">
            <w:pPr>
              <w:pStyle w:val="Default"/>
              <w:numPr>
                <w:ilvl w:val="0"/>
                <w:numId w:val="37"/>
              </w:numPr>
              <w:ind w:left="356" w:hanging="284"/>
              <w:rPr>
                <w:sz w:val="23"/>
                <w:szCs w:val="23"/>
              </w:rPr>
            </w:pPr>
            <w:r w:rsidRPr="003A42F5">
              <w:rPr>
                <w:sz w:val="23"/>
                <w:szCs w:val="23"/>
              </w:rPr>
              <w:t>uviesť príklady použitia vybraných oxid</w:t>
            </w:r>
            <w:r w:rsidR="00A469A9">
              <w:rPr>
                <w:sz w:val="23"/>
                <w:szCs w:val="23"/>
              </w:rPr>
              <w:t>ov, hydroxidov, kyselín a solí</w:t>
            </w: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A469A9" w:rsidRPr="003A42F5" w:rsidRDefault="00A469A9" w:rsidP="00A469A9">
            <w:pPr>
              <w:pStyle w:val="Default"/>
              <w:rPr>
                <w:sz w:val="23"/>
                <w:szCs w:val="23"/>
              </w:rPr>
            </w:pPr>
          </w:p>
          <w:p w:rsidR="00DC5D76" w:rsidRDefault="00A621D9" w:rsidP="00A469A9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o</w:t>
            </w:r>
            <w:r w:rsidR="00DC5D76">
              <w:t>písať neutralizáciu ako reakciu kyseliny s hydroxidom za vzniku soli a vody.</w:t>
            </w:r>
          </w:p>
          <w:p w:rsidR="00DC5D76" w:rsidRDefault="00A621D9" w:rsidP="00DC5D76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v</w:t>
            </w:r>
            <w:r w:rsidR="00DC5D76">
              <w:t>ysvetliť pojem pH indikátor (jeho použitie).</w:t>
            </w:r>
          </w:p>
          <w:p w:rsidR="00A621D9" w:rsidRDefault="00A621D9" w:rsidP="00A469A9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u</w:t>
            </w:r>
            <w:r w:rsidR="00A469A9">
              <w:t xml:space="preserve">rčiť pomocou univerzálneho indikátorového papierika pH rôznych roztokov a na základe toho zhodnotiť, či </w:t>
            </w:r>
            <w:r w:rsidR="00A469A9">
              <w:lastRenderedPageBreak/>
              <w:t>je roztok ky</w:t>
            </w:r>
            <w:r>
              <w:t>slý, neutrálny alebo zásaditý.</w:t>
            </w:r>
          </w:p>
          <w:p w:rsidR="00A469A9" w:rsidRDefault="00A621D9" w:rsidP="00A469A9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v</w:t>
            </w:r>
            <w:r w:rsidR="00A469A9">
              <w:t>edieť pracovať s roztokmi indikátorov a indikátorovými papierikmi.</w:t>
            </w:r>
          </w:p>
          <w:p w:rsidR="006E4EB7" w:rsidRDefault="00A621D9" w:rsidP="006E4EB7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o</w:t>
            </w:r>
            <w:r w:rsidR="006E4EB7">
              <w:t>veriť praktický priebeh neutralizačných reakcií</w:t>
            </w:r>
          </w:p>
          <w:p w:rsidR="00A469A9" w:rsidRDefault="00A469A9" w:rsidP="00A469A9">
            <w:pPr>
              <w:pStyle w:val="Default"/>
            </w:pPr>
          </w:p>
          <w:p w:rsidR="00DC5D76" w:rsidRDefault="00DC5D76" w:rsidP="00A469A9">
            <w:pPr>
              <w:pStyle w:val="Default"/>
            </w:pPr>
          </w:p>
          <w:p w:rsidR="0039554D" w:rsidRDefault="00A621D9" w:rsidP="00DC5D76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u</w:t>
            </w:r>
            <w:r w:rsidR="0039554D">
              <w:t>viesť príklad oxidačno-redukčných reakcií z bežného života</w:t>
            </w:r>
          </w:p>
          <w:p w:rsidR="00A469A9" w:rsidRPr="00E860B0" w:rsidRDefault="00A621D9" w:rsidP="00DC5D76">
            <w:pPr>
              <w:pStyle w:val="Default"/>
              <w:numPr>
                <w:ilvl w:val="0"/>
                <w:numId w:val="37"/>
              </w:numPr>
              <w:ind w:left="356" w:hanging="284"/>
            </w:pPr>
            <w:r>
              <w:t>o</w:t>
            </w:r>
            <w:r w:rsidR="006E4EB7">
              <w:t>veriť praktický pri</w:t>
            </w:r>
            <w:r w:rsidR="00DC5D76">
              <w:t>ebeh oxidačno-redukčných reakcií</w:t>
            </w:r>
          </w:p>
        </w:tc>
      </w:tr>
    </w:tbl>
    <w:p w:rsidR="00027E86" w:rsidRDefault="00027E86" w:rsidP="005E1B8E">
      <w:pPr>
        <w:ind w:firstLine="708"/>
        <w:jc w:val="both"/>
        <w:rPr>
          <w:rFonts w:ascii="Times New Roman" w:hAnsi="Times New Roman"/>
        </w:rPr>
      </w:pPr>
    </w:p>
    <w:p w:rsidR="005E1B8E" w:rsidRDefault="005E1B8E" w:rsidP="005E1B8E">
      <w:pPr>
        <w:ind w:firstLine="708"/>
        <w:jc w:val="both"/>
        <w:rPr>
          <w:rFonts w:ascii="Times New Roman" w:hAnsi="Times New Roman"/>
        </w:rPr>
      </w:pPr>
    </w:p>
    <w:p w:rsidR="00E03CBA" w:rsidRPr="00E03CBA" w:rsidRDefault="00E03CBA" w:rsidP="005E1B8E">
      <w:pPr>
        <w:ind w:firstLine="708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>Vo výchovno-vzdelávaco</w:t>
      </w:r>
      <w:r w:rsidR="005E1B8E">
        <w:rPr>
          <w:rFonts w:ascii="Times New Roman" w:hAnsi="Times New Roman"/>
        </w:rPr>
        <w:t>m procese zaraďujeme</w:t>
      </w:r>
      <w:r w:rsidR="0005446C">
        <w:rPr>
          <w:rFonts w:ascii="Times New Roman" w:hAnsi="Times New Roman"/>
        </w:rPr>
        <w:t xml:space="preserve"> metódu</w:t>
      </w:r>
      <w:r w:rsidRPr="00E03CBA">
        <w:rPr>
          <w:rFonts w:ascii="Times New Roman" w:hAnsi="Times New Roman"/>
        </w:rPr>
        <w:t xml:space="preserve"> CLIL. Žiaci na našej škole využívajú anglický jazyk aj počas nejazykovýc</w:t>
      </w:r>
      <w:r w:rsidR="00B32BEE">
        <w:rPr>
          <w:rFonts w:ascii="Times New Roman" w:hAnsi="Times New Roman"/>
        </w:rPr>
        <w:t>h hodín (aj na hodinách chémie</w:t>
      </w:r>
      <w:r w:rsidRPr="00E03CBA">
        <w:rPr>
          <w:rFonts w:ascii="Times New Roman" w:hAnsi="Times New Roman"/>
        </w:rPr>
        <w:t xml:space="preserve">).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</w:r>
      <w:proofErr w:type="spellStart"/>
      <w:r w:rsidRPr="00E03CBA">
        <w:rPr>
          <w:rFonts w:ascii="Times New Roman" w:hAnsi="Times New Roman"/>
        </w:rPr>
        <w:t>CLILu</w:t>
      </w:r>
      <w:proofErr w:type="spellEnd"/>
      <w:r w:rsidRPr="00E03CBA">
        <w:rPr>
          <w:rFonts w:ascii="Times New Roman" w:hAnsi="Times New Roman"/>
        </w:rPr>
        <w:t xml:space="preserve"> cez anglický jazyk. Našou snahou a cieľom je pripraviť dobrý jazykový základ pre efektívnu aplikáciu </w:t>
      </w:r>
      <w:proofErr w:type="spellStart"/>
      <w:r w:rsidRPr="00E03CBA">
        <w:rPr>
          <w:rFonts w:ascii="Times New Roman" w:hAnsi="Times New Roman"/>
        </w:rPr>
        <w:t>CLILu</w:t>
      </w:r>
      <w:proofErr w:type="spellEnd"/>
      <w:r w:rsidRPr="00E03CBA">
        <w:rPr>
          <w:rFonts w:ascii="Times New Roman" w:hAnsi="Times New Roman"/>
        </w:rPr>
        <w:t xml:space="preserve"> a následné pragmatické využívanie jazyka ako nástroja na dosahovanie vyučovacích cieľov.</w:t>
      </w:r>
    </w:p>
    <w:p w:rsidR="00E03CBA" w:rsidRPr="00E03CBA" w:rsidRDefault="00E03CBA" w:rsidP="005E1B8E">
      <w:pPr>
        <w:rPr>
          <w:rFonts w:ascii="Times New Roman" w:hAnsi="Times New Roman"/>
        </w:rPr>
      </w:pPr>
    </w:p>
    <w:p w:rsidR="00E03CBA" w:rsidRDefault="00E03CBA" w:rsidP="005E1B8E">
      <w:pPr>
        <w:jc w:val="both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>Kontrola a hodnotenie žiakov</w:t>
      </w:r>
    </w:p>
    <w:p w:rsidR="005C39E7" w:rsidRDefault="005C39E7" w:rsidP="005E1B8E">
      <w:pPr>
        <w:jc w:val="both"/>
        <w:rPr>
          <w:rFonts w:ascii="Times New Roman" w:hAnsi="Times New Roman"/>
          <w:b/>
          <w:bCs/>
        </w:rPr>
      </w:pPr>
    </w:p>
    <w:p w:rsidR="005C39E7" w:rsidRPr="005C39E7" w:rsidRDefault="005C39E7" w:rsidP="005C39E7">
      <w:pPr>
        <w:tabs>
          <w:tab w:val="left" w:pos="567"/>
        </w:tabs>
        <w:jc w:val="both"/>
        <w:rPr>
          <w:rFonts w:ascii="Times New Roman" w:hAnsi="Times New Roman"/>
        </w:rPr>
      </w:pPr>
      <w:r w:rsidRPr="005C39E7">
        <w:rPr>
          <w:rFonts w:ascii="Times New Roman" w:hAnsi="Times New Roman"/>
        </w:rPr>
        <w:t>Hodnotenie úrovne vedomostí a zručností sa realizuje na základe Metodického pokynu č. 22/2011 na hodnotenie žiakov.</w:t>
      </w:r>
    </w:p>
    <w:p w:rsidR="005C39E7" w:rsidRPr="005C39E7" w:rsidRDefault="005C39E7" w:rsidP="005C39E7">
      <w:pPr>
        <w:jc w:val="both"/>
        <w:rPr>
          <w:rFonts w:ascii="Times New Roman" w:hAnsi="Times New Roman"/>
          <w:noProof/>
        </w:rPr>
      </w:pPr>
      <w:r w:rsidRPr="005C39E7">
        <w:rPr>
          <w:rFonts w:ascii="Times New Roman" w:hAnsi="Times New Roman"/>
          <w:noProof/>
        </w:rPr>
        <w:t>Žiaci so ŠVVP sú hodnotení s ohľadom na svoje možnosti a v súlade s Metodickým pokynom č. 22/2011 a s prihliadnutím na odporúčania CPPPaP.</w:t>
      </w:r>
    </w:p>
    <w:p w:rsidR="005C39E7" w:rsidRPr="00E03CBA" w:rsidRDefault="005C39E7" w:rsidP="005E1B8E">
      <w:pPr>
        <w:jc w:val="both"/>
        <w:rPr>
          <w:rFonts w:ascii="Times New Roman" w:hAnsi="Times New Roman"/>
          <w:b/>
          <w:bCs/>
        </w:rPr>
      </w:pPr>
    </w:p>
    <w:p w:rsidR="00E03CBA" w:rsidRPr="00E03CBA" w:rsidRDefault="00E03CBA" w:rsidP="005E1B8E">
      <w:pPr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</w:rPr>
        <w:tab/>
        <w:t xml:space="preserve">Kontrola žiakov bude prebiehať: </w:t>
      </w:r>
    </w:p>
    <w:p w:rsidR="00E03CBA" w:rsidRPr="00E03CBA" w:rsidRDefault="00E03CBA" w:rsidP="005E1B8E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  <w:bCs/>
        </w:rPr>
        <w:t>verbálnou formou</w:t>
      </w:r>
      <w:r w:rsidR="0005446C">
        <w:rPr>
          <w:rFonts w:ascii="Times New Roman" w:hAnsi="Times New Roman"/>
          <w:bCs/>
        </w:rPr>
        <w:t>- krátke frontálne alebo individuálne skúšanie</w:t>
      </w:r>
      <w:r w:rsidRPr="00E03CBA">
        <w:rPr>
          <w:rFonts w:ascii="Times New Roman" w:hAnsi="Times New Roman"/>
          <w:b/>
          <w:bCs/>
        </w:rPr>
        <w:t xml:space="preserve"> </w:t>
      </w:r>
    </w:p>
    <w:p w:rsidR="00E03CBA" w:rsidRPr="00E03CBA" w:rsidRDefault="00E03CBA" w:rsidP="005E1B8E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  <w:bCs/>
        </w:rPr>
        <w:t>písomnou formou</w:t>
      </w:r>
      <w:r w:rsidRPr="00E03CBA">
        <w:rPr>
          <w:rFonts w:ascii="Times New Roman" w:hAnsi="Times New Roman"/>
        </w:rPr>
        <w:t xml:space="preserve"> – testy v časovom rozsahu 15-30 min., tematické testy (40 min.) po ukončení tematického celku,  päťminútovky </w:t>
      </w:r>
    </w:p>
    <w:p w:rsidR="00E03CBA" w:rsidRPr="005A7957" w:rsidRDefault="00E03CBA" w:rsidP="005A7957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</w:rPr>
        <w:t>laboratórne práce</w:t>
      </w:r>
      <w:r w:rsidRPr="00E03CBA">
        <w:rPr>
          <w:rFonts w:ascii="Times New Roman" w:hAnsi="Times New Roman"/>
        </w:rPr>
        <w:t xml:space="preserve"> - hodnotia sa známkou, zohľadňujú sa vstupné vedomosti a príprava na laboratórnu prácu, postup práce, písomný v</w:t>
      </w:r>
      <w:r w:rsidR="005A7957">
        <w:rPr>
          <w:rFonts w:ascii="Times New Roman" w:hAnsi="Times New Roman"/>
        </w:rPr>
        <w:t xml:space="preserve">ýstup vrátane formálnej úpravy. </w:t>
      </w:r>
      <w:bookmarkStart w:id="0" w:name="_GoBack"/>
      <w:bookmarkEnd w:id="0"/>
      <w:r w:rsidRPr="005A7957">
        <w:rPr>
          <w:rFonts w:ascii="Times New Roman" w:hAnsi="Times New Roman"/>
        </w:rPr>
        <w:t xml:space="preserve">Neodovzdanie laboratórneho protokolu </w:t>
      </w:r>
      <w:r w:rsidR="005F6885" w:rsidRPr="005A7957">
        <w:rPr>
          <w:rFonts w:ascii="Times New Roman" w:hAnsi="Times New Roman"/>
        </w:rPr>
        <w:t xml:space="preserve">žiakom v stanovenom termíne </w:t>
      </w:r>
      <w:r w:rsidRPr="005A7957">
        <w:rPr>
          <w:rFonts w:ascii="Times New Roman" w:hAnsi="Times New Roman"/>
        </w:rPr>
        <w:t xml:space="preserve">sa hodnotí známkou nedostatočný (5). </w:t>
      </w:r>
    </w:p>
    <w:p w:rsidR="0005446C" w:rsidRPr="0005446C" w:rsidRDefault="00E03CBA" w:rsidP="005E1B8E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 w:rsidRPr="00E03CBA">
        <w:rPr>
          <w:rFonts w:ascii="Times New Roman" w:hAnsi="Times New Roman"/>
          <w:b/>
          <w:bCs/>
        </w:rPr>
        <w:t xml:space="preserve">formou prezentácie projektov: </w:t>
      </w:r>
      <w:r w:rsidRPr="00E03CBA">
        <w:rPr>
          <w:rFonts w:ascii="Times New Roman" w:hAnsi="Times New Roman"/>
          <w:bCs/>
        </w:rPr>
        <w:t xml:space="preserve">hodnotí sa známkou, zohľadňuje sa obsah, kreativita, inovatívny prístup a forma. V prípade dokázaného plagiátorstva </w:t>
      </w:r>
      <w:r w:rsidR="00F54B85">
        <w:rPr>
          <w:rFonts w:ascii="Times New Roman" w:hAnsi="Times New Roman"/>
          <w:bCs/>
        </w:rPr>
        <w:t xml:space="preserve">príp. neodovzdanie v stanovenom termíne </w:t>
      </w:r>
      <w:r w:rsidRPr="00E03CBA">
        <w:rPr>
          <w:rFonts w:ascii="Times New Roman" w:hAnsi="Times New Roman"/>
          <w:bCs/>
        </w:rPr>
        <w:t>sa projekt hodnotí známkou nedostatočný (5).</w:t>
      </w:r>
    </w:p>
    <w:p w:rsidR="00E03CBA" w:rsidRPr="00E03CBA" w:rsidRDefault="00F22F80" w:rsidP="005E1B8E">
      <w:pPr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</w:t>
      </w:r>
      <w:r w:rsidR="0005446C">
        <w:rPr>
          <w:rFonts w:ascii="Times New Roman" w:hAnsi="Times New Roman"/>
          <w:b/>
          <w:bCs/>
        </w:rPr>
        <w:t>odnotenie aktivity na hodinách, domácej prípravy a prístupu k učebnému predmetu</w:t>
      </w:r>
      <w:r w:rsidR="00E03CBA" w:rsidRPr="00E03CBA">
        <w:rPr>
          <w:rFonts w:ascii="Times New Roman" w:hAnsi="Times New Roman"/>
          <w:b/>
          <w:bCs/>
        </w:rPr>
        <w:t xml:space="preserve"> </w:t>
      </w:r>
    </w:p>
    <w:p w:rsidR="00302B21" w:rsidRDefault="00302B21" w:rsidP="001D53BA">
      <w:pPr>
        <w:pStyle w:val="Default"/>
        <w:spacing w:line="276" w:lineRule="auto"/>
        <w:jc w:val="both"/>
      </w:pPr>
    </w:p>
    <w:p w:rsidR="00A96094" w:rsidRDefault="00A96094" w:rsidP="005E1B8E">
      <w:pPr>
        <w:pStyle w:val="Default"/>
        <w:spacing w:line="276" w:lineRule="auto"/>
        <w:ind w:firstLine="709"/>
        <w:jc w:val="both"/>
      </w:pPr>
      <w:r w:rsidRPr="003F0568">
        <w:lastRenderedPageBreak/>
        <w:t>Hodnotenie známkou na základe percentuálnej úspešnosti pod</w:t>
      </w:r>
      <w:r>
        <w:t>ľa kritérií na základe</w:t>
      </w:r>
      <w:r w:rsidRPr="003F0568">
        <w:t xml:space="preserve"> dohody </w:t>
      </w:r>
      <w:r>
        <w:t>pedagogickej rady:</w:t>
      </w: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  <w:r w:rsidRPr="003F0568">
        <w:t xml:space="preserve">100% - 90% </w:t>
      </w:r>
      <w:r w:rsidRPr="003F0568">
        <w:tab/>
        <w:t>1  (výborný)</w:t>
      </w: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  <w:r w:rsidRPr="003F0568">
        <w:t xml:space="preserve">89% - 75% </w:t>
      </w:r>
      <w:r w:rsidRPr="003F0568">
        <w:tab/>
        <w:t>2 (chválitebný)</w:t>
      </w: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  <w:r w:rsidRPr="003F0568">
        <w:t>74% - 50 %</w:t>
      </w:r>
      <w:r w:rsidRPr="003F0568">
        <w:tab/>
        <w:t>3 (dobrý)</w:t>
      </w: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  <w:r w:rsidRPr="003F0568">
        <w:t xml:space="preserve">49% - 30% </w:t>
      </w:r>
      <w:r w:rsidRPr="003F0568">
        <w:tab/>
        <w:t>4 (dostatočný)</w:t>
      </w:r>
    </w:p>
    <w:p w:rsidR="00A96094" w:rsidRPr="003F0568" w:rsidRDefault="00A96094" w:rsidP="005E1B8E">
      <w:pPr>
        <w:pStyle w:val="Default"/>
        <w:spacing w:line="276" w:lineRule="auto"/>
        <w:ind w:firstLine="709"/>
        <w:jc w:val="both"/>
      </w:pPr>
      <w:r w:rsidRPr="003F0568">
        <w:t>29% - 0%</w:t>
      </w:r>
      <w:r w:rsidRPr="003F0568">
        <w:tab/>
        <w:t>5 (nedostatočný)</w:t>
      </w:r>
    </w:p>
    <w:p w:rsidR="00743D4D" w:rsidRDefault="00743D4D" w:rsidP="00743D4D">
      <w:pPr>
        <w:numPr>
          <w:ilvl w:val="12"/>
          <w:numId w:val="0"/>
        </w:numPr>
        <w:ind w:firstLine="720"/>
        <w:jc w:val="both"/>
      </w:pPr>
    </w:p>
    <w:p w:rsidR="00743D4D" w:rsidRPr="00743D4D" w:rsidRDefault="005A7957" w:rsidP="005A7957">
      <w:pPr>
        <w:numPr>
          <w:ilvl w:val="12"/>
          <w:numId w:val="0"/>
        </w:num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Váha hodnotenia v elektronickej žiackej knižke je určená a aktualizovaná v augustovej zápisnici PK PVP (na začiatku šk. roka). </w:t>
      </w:r>
      <w:r>
        <w:rPr>
          <w:rFonts w:ascii="Times New Roman" w:hAnsi="Times New Roman"/>
        </w:rPr>
        <w:t>Výsledné hodnotenie je súhrnom klasifikácie písomných a ústnych skúšok, laboratórnych prác, pozorovania práce žiaka počas hodnotiaceho obdobia v triede a domácej prípravy. Výsledná známka sa neurčuje ako priemer všetkých zapísaných známok.</w:t>
      </w:r>
    </w:p>
    <w:sectPr w:rsidR="00743D4D" w:rsidRPr="00743D4D" w:rsidSect="001D5F1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26" w:rsidRDefault="00036726" w:rsidP="001D5F19">
      <w:pPr>
        <w:spacing w:line="240" w:lineRule="auto"/>
      </w:pPr>
      <w:r>
        <w:separator/>
      </w:r>
    </w:p>
  </w:endnote>
  <w:endnote w:type="continuationSeparator" w:id="0">
    <w:p w:rsidR="00036726" w:rsidRDefault="00036726" w:rsidP="001D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A" w:rsidRPr="001D5F19" w:rsidRDefault="004657FA" w:rsidP="0030349D">
    <w:pPr>
      <w:pStyle w:val="Pta"/>
      <w:tabs>
        <w:tab w:val="clear" w:pos="4536"/>
      </w:tabs>
      <w:rPr>
        <w:color w:val="808080"/>
      </w:rPr>
    </w:pPr>
    <w:r>
      <w:rPr>
        <w:noProof/>
        <w:color w:val="808080"/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26" w:rsidRDefault="00036726" w:rsidP="001D5F19">
      <w:pPr>
        <w:spacing w:line="240" w:lineRule="auto"/>
      </w:pPr>
      <w:r>
        <w:separator/>
      </w:r>
    </w:p>
  </w:footnote>
  <w:footnote w:type="continuationSeparator" w:id="0">
    <w:p w:rsidR="00036726" w:rsidRDefault="00036726" w:rsidP="001D5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A" w:rsidRPr="001D5F19" w:rsidRDefault="004657FA" w:rsidP="0078302A">
    <w:pPr>
      <w:pStyle w:val="Hlavika"/>
      <w:tabs>
        <w:tab w:val="clear" w:pos="4536"/>
        <w:tab w:val="center" w:pos="1276"/>
      </w:tabs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A8"/>
    <w:multiLevelType w:val="hybridMultilevel"/>
    <w:tmpl w:val="15107552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B71"/>
    <w:multiLevelType w:val="hybridMultilevel"/>
    <w:tmpl w:val="826E1D5E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47658"/>
    <w:multiLevelType w:val="hybridMultilevel"/>
    <w:tmpl w:val="AABC7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72D35"/>
    <w:multiLevelType w:val="hybridMultilevel"/>
    <w:tmpl w:val="A3B0391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24A97"/>
    <w:multiLevelType w:val="hybridMultilevel"/>
    <w:tmpl w:val="6DDE4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5BC5"/>
    <w:multiLevelType w:val="hybridMultilevel"/>
    <w:tmpl w:val="0C068D32"/>
    <w:lvl w:ilvl="0" w:tplc="F8F2F2E8">
      <w:start w:val="5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cs="Times New Roman" w:hint="default"/>
      </w:rPr>
    </w:lvl>
    <w:lvl w:ilvl="1" w:tplc="041B000B">
      <w:start w:val="1"/>
      <w:numFmt w:val="bullet"/>
      <w:lvlText w:val=""/>
      <w:lvlJc w:val="left"/>
      <w:pPr>
        <w:tabs>
          <w:tab w:val="num" w:pos="1192"/>
        </w:tabs>
        <w:ind w:left="119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23B91797"/>
    <w:multiLevelType w:val="hybridMultilevel"/>
    <w:tmpl w:val="48F2C17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5A"/>
    <w:multiLevelType w:val="hybridMultilevel"/>
    <w:tmpl w:val="E402C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3413"/>
    <w:multiLevelType w:val="hybridMultilevel"/>
    <w:tmpl w:val="017089C2"/>
    <w:lvl w:ilvl="0" w:tplc="20BAF2B8">
      <w:numFmt w:val="bullet"/>
      <w:lvlText w:val="-"/>
      <w:lvlJc w:val="left"/>
      <w:pPr>
        <w:tabs>
          <w:tab w:val="num" w:pos="1674"/>
        </w:tabs>
        <w:ind w:left="150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EB036F"/>
    <w:multiLevelType w:val="hybridMultilevel"/>
    <w:tmpl w:val="DE88C0F6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795E"/>
    <w:multiLevelType w:val="hybridMultilevel"/>
    <w:tmpl w:val="A0401E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F7674"/>
    <w:multiLevelType w:val="hybridMultilevel"/>
    <w:tmpl w:val="9B1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E489C"/>
    <w:multiLevelType w:val="hybridMultilevel"/>
    <w:tmpl w:val="966A055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8408D"/>
    <w:multiLevelType w:val="hybridMultilevel"/>
    <w:tmpl w:val="BBB22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3498E"/>
    <w:multiLevelType w:val="hybridMultilevel"/>
    <w:tmpl w:val="2DB26A0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A69A6"/>
    <w:multiLevelType w:val="hybridMultilevel"/>
    <w:tmpl w:val="CB527FBA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E22BB"/>
    <w:multiLevelType w:val="hybridMultilevel"/>
    <w:tmpl w:val="E3000B1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58A2"/>
    <w:multiLevelType w:val="hybridMultilevel"/>
    <w:tmpl w:val="111E019E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4292B"/>
    <w:multiLevelType w:val="hybridMultilevel"/>
    <w:tmpl w:val="3B047FE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E7042"/>
    <w:multiLevelType w:val="hybridMultilevel"/>
    <w:tmpl w:val="A95A7756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0D62B9"/>
    <w:multiLevelType w:val="hybridMultilevel"/>
    <w:tmpl w:val="C0E480A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3275"/>
    <w:multiLevelType w:val="hybridMultilevel"/>
    <w:tmpl w:val="EA34830C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64215"/>
    <w:multiLevelType w:val="hybridMultilevel"/>
    <w:tmpl w:val="D35E4EC0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6"/>
  </w:num>
  <w:num w:numId="5">
    <w:abstractNumId w:val="24"/>
  </w:num>
  <w:num w:numId="6">
    <w:abstractNumId w:val="25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32"/>
  </w:num>
  <w:num w:numId="15">
    <w:abstractNumId w:val="22"/>
  </w:num>
  <w:num w:numId="16">
    <w:abstractNumId w:val="26"/>
  </w:num>
  <w:num w:numId="17">
    <w:abstractNumId w:val="17"/>
  </w:num>
  <w:num w:numId="18">
    <w:abstractNumId w:val="13"/>
  </w:num>
  <w:num w:numId="19">
    <w:abstractNumId w:val="29"/>
  </w:num>
  <w:num w:numId="20">
    <w:abstractNumId w:val="14"/>
  </w:num>
  <w:num w:numId="21">
    <w:abstractNumId w:val="9"/>
  </w:num>
  <w:num w:numId="22">
    <w:abstractNumId w:val="11"/>
  </w:num>
  <w:num w:numId="23">
    <w:abstractNumId w:val="1"/>
  </w:num>
  <w:num w:numId="24">
    <w:abstractNumId w:val="33"/>
  </w:num>
  <w:num w:numId="25">
    <w:abstractNumId w:val="31"/>
  </w:num>
  <w:num w:numId="26">
    <w:abstractNumId w:val="28"/>
  </w:num>
  <w:num w:numId="27">
    <w:abstractNumId w:val="20"/>
  </w:num>
  <w:num w:numId="28">
    <w:abstractNumId w:val="27"/>
  </w:num>
  <w:num w:numId="29">
    <w:abstractNumId w:val="34"/>
  </w:num>
  <w:num w:numId="30">
    <w:abstractNumId w:val="0"/>
  </w:num>
  <w:num w:numId="31">
    <w:abstractNumId w:val="35"/>
  </w:num>
  <w:num w:numId="32">
    <w:abstractNumId w:val="23"/>
  </w:num>
  <w:num w:numId="33">
    <w:abstractNumId w:val="36"/>
  </w:num>
  <w:num w:numId="34">
    <w:abstractNumId w:val="19"/>
  </w:num>
  <w:num w:numId="35">
    <w:abstractNumId w:val="1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F19"/>
    <w:rsid w:val="00000954"/>
    <w:rsid w:val="00024879"/>
    <w:rsid w:val="00027E86"/>
    <w:rsid w:val="00030696"/>
    <w:rsid w:val="000336D3"/>
    <w:rsid w:val="00036726"/>
    <w:rsid w:val="0004105F"/>
    <w:rsid w:val="00050E1A"/>
    <w:rsid w:val="0005446C"/>
    <w:rsid w:val="000557AB"/>
    <w:rsid w:val="000664FE"/>
    <w:rsid w:val="0007267D"/>
    <w:rsid w:val="000A6A22"/>
    <w:rsid w:val="000E3EEF"/>
    <w:rsid w:val="000E4D95"/>
    <w:rsid w:val="0013250F"/>
    <w:rsid w:val="00166F89"/>
    <w:rsid w:val="0016740C"/>
    <w:rsid w:val="001B5F70"/>
    <w:rsid w:val="001C5EA5"/>
    <w:rsid w:val="001D53BA"/>
    <w:rsid w:val="001D5F19"/>
    <w:rsid w:val="001E3F2C"/>
    <w:rsid w:val="001F6883"/>
    <w:rsid w:val="002037A7"/>
    <w:rsid w:val="0021237A"/>
    <w:rsid w:val="00222A05"/>
    <w:rsid w:val="00290D52"/>
    <w:rsid w:val="002A1EB8"/>
    <w:rsid w:val="002A1F3D"/>
    <w:rsid w:val="002A7EC1"/>
    <w:rsid w:val="002C6BCE"/>
    <w:rsid w:val="002F5C29"/>
    <w:rsid w:val="002F5F71"/>
    <w:rsid w:val="00302B21"/>
    <w:rsid w:val="0030349D"/>
    <w:rsid w:val="0031305B"/>
    <w:rsid w:val="00317388"/>
    <w:rsid w:val="00322BBA"/>
    <w:rsid w:val="003435D1"/>
    <w:rsid w:val="00370B64"/>
    <w:rsid w:val="00377C76"/>
    <w:rsid w:val="0039554D"/>
    <w:rsid w:val="00395B13"/>
    <w:rsid w:val="003A42F5"/>
    <w:rsid w:val="003D4561"/>
    <w:rsid w:val="003E4B2E"/>
    <w:rsid w:val="00442B88"/>
    <w:rsid w:val="0044657D"/>
    <w:rsid w:val="004476EF"/>
    <w:rsid w:val="00464231"/>
    <w:rsid w:val="004657FA"/>
    <w:rsid w:val="00485E9A"/>
    <w:rsid w:val="00496027"/>
    <w:rsid w:val="004A682B"/>
    <w:rsid w:val="004A6F24"/>
    <w:rsid w:val="004B5D5A"/>
    <w:rsid w:val="004C02A1"/>
    <w:rsid w:val="00516E66"/>
    <w:rsid w:val="00522C5E"/>
    <w:rsid w:val="0052731E"/>
    <w:rsid w:val="00542AF5"/>
    <w:rsid w:val="005518AE"/>
    <w:rsid w:val="00567E85"/>
    <w:rsid w:val="005764B5"/>
    <w:rsid w:val="00583547"/>
    <w:rsid w:val="005A7957"/>
    <w:rsid w:val="005C39E7"/>
    <w:rsid w:val="005D3CAF"/>
    <w:rsid w:val="005D3F70"/>
    <w:rsid w:val="005E1B8E"/>
    <w:rsid w:val="005E3AFF"/>
    <w:rsid w:val="005F6885"/>
    <w:rsid w:val="00613745"/>
    <w:rsid w:val="00662BBE"/>
    <w:rsid w:val="00681B61"/>
    <w:rsid w:val="00694D13"/>
    <w:rsid w:val="006D3717"/>
    <w:rsid w:val="006D490B"/>
    <w:rsid w:val="006E4EB7"/>
    <w:rsid w:val="006E75F9"/>
    <w:rsid w:val="007246EB"/>
    <w:rsid w:val="00743D4D"/>
    <w:rsid w:val="00761772"/>
    <w:rsid w:val="007743E7"/>
    <w:rsid w:val="0078302A"/>
    <w:rsid w:val="00793D77"/>
    <w:rsid w:val="0081668E"/>
    <w:rsid w:val="00860ECA"/>
    <w:rsid w:val="00864A36"/>
    <w:rsid w:val="00872BC0"/>
    <w:rsid w:val="00891C67"/>
    <w:rsid w:val="008A60A5"/>
    <w:rsid w:val="008C6227"/>
    <w:rsid w:val="008C6B2C"/>
    <w:rsid w:val="008D33D4"/>
    <w:rsid w:val="008F013C"/>
    <w:rsid w:val="009003EE"/>
    <w:rsid w:val="009067BC"/>
    <w:rsid w:val="009122AC"/>
    <w:rsid w:val="00930AEC"/>
    <w:rsid w:val="00933775"/>
    <w:rsid w:val="009662D3"/>
    <w:rsid w:val="00982C0B"/>
    <w:rsid w:val="009869A9"/>
    <w:rsid w:val="00996E7D"/>
    <w:rsid w:val="009A2C72"/>
    <w:rsid w:val="009B18CA"/>
    <w:rsid w:val="009B791D"/>
    <w:rsid w:val="009D2EDD"/>
    <w:rsid w:val="009D6F6D"/>
    <w:rsid w:val="009E2949"/>
    <w:rsid w:val="009F4240"/>
    <w:rsid w:val="00A041F2"/>
    <w:rsid w:val="00A052DF"/>
    <w:rsid w:val="00A36265"/>
    <w:rsid w:val="00A469A9"/>
    <w:rsid w:val="00A621D9"/>
    <w:rsid w:val="00A6262D"/>
    <w:rsid w:val="00A96094"/>
    <w:rsid w:val="00AC330D"/>
    <w:rsid w:val="00AC41C0"/>
    <w:rsid w:val="00AD511D"/>
    <w:rsid w:val="00B32BEE"/>
    <w:rsid w:val="00B44D45"/>
    <w:rsid w:val="00B511AB"/>
    <w:rsid w:val="00B76D0F"/>
    <w:rsid w:val="00BC0349"/>
    <w:rsid w:val="00BD05AA"/>
    <w:rsid w:val="00BE316A"/>
    <w:rsid w:val="00C20E43"/>
    <w:rsid w:val="00C321F2"/>
    <w:rsid w:val="00C34BE0"/>
    <w:rsid w:val="00C62617"/>
    <w:rsid w:val="00C6311C"/>
    <w:rsid w:val="00C8134D"/>
    <w:rsid w:val="00CB27AA"/>
    <w:rsid w:val="00CB56BB"/>
    <w:rsid w:val="00CE18D9"/>
    <w:rsid w:val="00CF6278"/>
    <w:rsid w:val="00D1190F"/>
    <w:rsid w:val="00D1670D"/>
    <w:rsid w:val="00D31185"/>
    <w:rsid w:val="00D5522D"/>
    <w:rsid w:val="00D92829"/>
    <w:rsid w:val="00DA074E"/>
    <w:rsid w:val="00DC5D76"/>
    <w:rsid w:val="00DF07E0"/>
    <w:rsid w:val="00E03CBA"/>
    <w:rsid w:val="00E2131F"/>
    <w:rsid w:val="00E32E91"/>
    <w:rsid w:val="00E379F2"/>
    <w:rsid w:val="00E63FEA"/>
    <w:rsid w:val="00E82485"/>
    <w:rsid w:val="00E860B0"/>
    <w:rsid w:val="00ED7B3C"/>
    <w:rsid w:val="00EE3F1C"/>
    <w:rsid w:val="00F048BF"/>
    <w:rsid w:val="00F22F80"/>
    <w:rsid w:val="00F5264E"/>
    <w:rsid w:val="00F54B85"/>
    <w:rsid w:val="00F64DD3"/>
    <w:rsid w:val="00F91EB1"/>
    <w:rsid w:val="00F9216B"/>
    <w:rsid w:val="00FB2308"/>
    <w:rsid w:val="00FC770E"/>
    <w:rsid w:val="00FD1F6D"/>
    <w:rsid w:val="00FD4871"/>
    <w:rsid w:val="00FE685F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AF7A2-1DE3-4DA0-807E-57054F8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0E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F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19"/>
  </w:style>
  <w:style w:type="paragraph" w:styleId="Pta">
    <w:name w:val="footer"/>
    <w:basedOn w:val="Normlny"/>
    <w:link w:val="PtaChar"/>
    <w:uiPriority w:val="99"/>
    <w:semiHidden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5F19"/>
  </w:style>
  <w:style w:type="paragraph" w:styleId="Textbubliny">
    <w:name w:val="Balloon Text"/>
    <w:basedOn w:val="Normlny"/>
    <w:link w:val="TextbublinyChar"/>
    <w:uiPriority w:val="99"/>
    <w:semiHidden/>
    <w:unhideWhenUsed/>
    <w:rsid w:val="001D5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D5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nakomentr">
    <w:name w:val="annotation reference"/>
    <w:uiPriority w:val="99"/>
    <w:semiHidden/>
    <w:unhideWhenUsed/>
    <w:rsid w:val="00AC33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30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C330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30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C330D"/>
    <w:rPr>
      <w:b/>
      <w:bCs/>
      <w:lang w:eastAsia="en-US"/>
    </w:rPr>
  </w:style>
  <w:style w:type="character" w:styleId="Hypertextovprepojenie">
    <w:name w:val="Hyperlink"/>
    <w:rsid w:val="00370B64"/>
    <w:rPr>
      <w:color w:val="0000FF"/>
      <w:u w:val="single"/>
    </w:rPr>
  </w:style>
  <w:style w:type="paragraph" w:customStyle="1" w:styleId="Default">
    <w:name w:val="Default"/>
    <w:uiPriority w:val="99"/>
    <w:rsid w:val="008166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rsid w:val="00027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školaOravská cesta 11, Žilina</vt:lpstr>
    </vt:vector>
  </TitlesOfParts>
  <Company>Hewlett-Packard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školaOravská cesta 11, Žilina</dc:title>
  <dc:creator>jarab</dc:creator>
  <cp:lastModifiedBy>NB01</cp:lastModifiedBy>
  <cp:revision>6</cp:revision>
  <cp:lastPrinted>2011-07-01T09:57:00Z</cp:lastPrinted>
  <dcterms:created xsi:type="dcterms:W3CDTF">2018-07-04T08:39:00Z</dcterms:created>
  <dcterms:modified xsi:type="dcterms:W3CDTF">2022-10-02T08:58:00Z</dcterms:modified>
</cp:coreProperties>
</file>